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B8" w:rsidRPr="000D5BB8" w:rsidRDefault="000D5BB8" w:rsidP="000D5BB8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</w:pPr>
      <w:r w:rsidRPr="000D5BB8"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 xml:space="preserve">Изменения в деятельности резидентов СЭЗ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 xml:space="preserve">«Витебск» </w:t>
      </w:r>
      <w:r w:rsidRPr="000D5BB8"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>с 01.01.2017</w:t>
      </w:r>
      <w:r w:rsidR="002F3F91">
        <w:rPr>
          <w:rFonts w:ascii="Times New Roman" w:eastAsia="Times New Roman" w:hAnsi="Times New Roman" w:cs="Times New Roman"/>
          <w:b/>
          <w:color w:val="222222"/>
          <w:kern w:val="36"/>
          <w:sz w:val="30"/>
          <w:szCs w:val="30"/>
          <w:lang w:eastAsia="ru-RU"/>
        </w:rPr>
        <w:t>:</w:t>
      </w:r>
    </w:p>
    <w:p w:rsidR="000D5BB8" w:rsidRDefault="002F3F91" w:rsidP="00D16E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С 01.01.2017, </w:t>
      </w:r>
      <w:r w:rsidR="000D5BB8" w:rsidRPr="000D5BB8">
        <w:rPr>
          <w:color w:val="222222"/>
          <w:sz w:val="30"/>
          <w:szCs w:val="30"/>
        </w:rPr>
        <w:t>в соответствии с обязательствами Беларуси как члена Е</w:t>
      </w:r>
      <w:r>
        <w:rPr>
          <w:color w:val="222222"/>
          <w:sz w:val="30"/>
          <w:szCs w:val="30"/>
        </w:rPr>
        <w:t xml:space="preserve">АЭС, </w:t>
      </w:r>
      <w:r w:rsidR="000D5BB8" w:rsidRPr="000D5BB8">
        <w:rPr>
          <w:color w:val="222222"/>
          <w:sz w:val="30"/>
          <w:szCs w:val="30"/>
        </w:rPr>
        <w:t xml:space="preserve">резиденты СЭЗ </w:t>
      </w:r>
      <w:r>
        <w:rPr>
          <w:color w:val="222222"/>
          <w:sz w:val="30"/>
          <w:szCs w:val="30"/>
        </w:rPr>
        <w:t xml:space="preserve">«Витебск» </w:t>
      </w:r>
      <w:r w:rsidR="00D16EC1">
        <w:rPr>
          <w:color w:val="222222"/>
          <w:sz w:val="30"/>
          <w:szCs w:val="30"/>
        </w:rPr>
        <w:t xml:space="preserve">утратили </w:t>
      </w:r>
      <w:r w:rsidR="000D5BB8" w:rsidRPr="000D5BB8">
        <w:rPr>
          <w:color w:val="222222"/>
          <w:sz w:val="30"/>
          <w:szCs w:val="30"/>
        </w:rPr>
        <w:t>ль</w:t>
      </w:r>
      <w:r>
        <w:rPr>
          <w:color w:val="222222"/>
          <w:sz w:val="30"/>
          <w:szCs w:val="30"/>
        </w:rPr>
        <w:t>гот</w:t>
      </w:r>
      <w:r w:rsidR="00D16EC1">
        <w:rPr>
          <w:color w:val="222222"/>
          <w:sz w:val="30"/>
          <w:szCs w:val="30"/>
        </w:rPr>
        <w:t>у</w:t>
      </w:r>
      <w:r>
        <w:rPr>
          <w:color w:val="222222"/>
          <w:sz w:val="30"/>
          <w:szCs w:val="30"/>
        </w:rPr>
        <w:t xml:space="preserve"> в виде беспошлинного ввоза и последующей реализации на территории</w:t>
      </w:r>
      <w:r w:rsidR="000D5BB8" w:rsidRPr="000D5BB8">
        <w:rPr>
          <w:color w:val="222222"/>
          <w:sz w:val="30"/>
          <w:szCs w:val="30"/>
        </w:rPr>
        <w:t xml:space="preserve"> таможенного сою</w:t>
      </w:r>
      <w:r>
        <w:rPr>
          <w:color w:val="222222"/>
          <w:sz w:val="30"/>
          <w:szCs w:val="30"/>
        </w:rPr>
        <w:t>за товаров, произведенных из импортного сырья.</w:t>
      </w:r>
      <w:r w:rsidR="00D16EC1">
        <w:rPr>
          <w:color w:val="222222"/>
          <w:sz w:val="30"/>
          <w:szCs w:val="30"/>
        </w:rPr>
        <w:t xml:space="preserve"> </w:t>
      </w:r>
      <w:proofErr w:type="gramStart"/>
      <w:r w:rsidR="000D5BB8" w:rsidRPr="000D5BB8">
        <w:rPr>
          <w:color w:val="222222"/>
          <w:sz w:val="30"/>
          <w:szCs w:val="30"/>
        </w:rPr>
        <w:t>Кроме того, с 01.01.2017 вступили в силу изменения, которые исключили воз</w:t>
      </w:r>
      <w:r w:rsidR="007C219D">
        <w:rPr>
          <w:color w:val="222222"/>
          <w:sz w:val="30"/>
          <w:szCs w:val="30"/>
        </w:rPr>
        <w:t xml:space="preserve">можность применения </w:t>
      </w:r>
      <w:r w:rsidR="000D5BB8" w:rsidRPr="000D5BB8">
        <w:rPr>
          <w:color w:val="222222"/>
          <w:sz w:val="30"/>
          <w:szCs w:val="30"/>
        </w:rPr>
        <w:t>налоговых преференций для резидентов СЭЗ</w:t>
      </w:r>
      <w:r>
        <w:rPr>
          <w:color w:val="222222"/>
          <w:sz w:val="30"/>
          <w:szCs w:val="30"/>
        </w:rPr>
        <w:t xml:space="preserve"> «Витебск»</w:t>
      </w:r>
      <w:r w:rsidR="000D5BB8" w:rsidRPr="000D5BB8">
        <w:rPr>
          <w:color w:val="222222"/>
          <w:sz w:val="30"/>
          <w:szCs w:val="30"/>
        </w:rPr>
        <w:t xml:space="preserve">, </w:t>
      </w:r>
      <w:r w:rsidR="000D5BB8" w:rsidRPr="002F3F91">
        <w:rPr>
          <w:b/>
          <w:color w:val="222222"/>
          <w:sz w:val="30"/>
          <w:szCs w:val="30"/>
        </w:rPr>
        <w:t>производящих продукцию на внутренний рынок (импортозамещающая продукция)</w:t>
      </w:r>
      <w:r w:rsidR="000D5BB8" w:rsidRPr="000D5BB8">
        <w:rPr>
          <w:color w:val="222222"/>
          <w:sz w:val="30"/>
          <w:szCs w:val="30"/>
        </w:rPr>
        <w:t xml:space="preserve"> в виде </w:t>
      </w:r>
      <w:r w:rsidR="00642067" w:rsidRPr="000D5BB8">
        <w:rPr>
          <w:color w:val="222222"/>
          <w:sz w:val="30"/>
          <w:szCs w:val="30"/>
        </w:rPr>
        <w:t xml:space="preserve">льготы </w:t>
      </w:r>
      <w:r w:rsidR="00642067">
        <w:rPr>
          <w:color w:val="222222"/>
          <w:sz w:val="30"/>
          <w:szCs w:val="30"/>
        </w:rPr>
        <w:t>по обложению</w:t>
      </w:r>
      <w:bookmarkStart w:id="0" w:name="_GoBack"/>
      <w:bookmarkEnd w:id="0"/>
      <w:r w:rsidR="000D5BB8" w:rsidRPr="000D5BB8">
        <w:rPr>
          <w:color w:val="222222"/>
          <w:sz w:val="30"/>
          <w:szCs w:val="30"/>
        </w:rPr>
        <w:t xml:space="preserve"> импортозамещающих товаров по пон</w:t>
      </w:r>
      <w:r w:rsidR="007C219D">
        <w:rPr>
          <w:color w:val="222222"/>
          <w:sz w:val="30"/>
          <w:szCs w:val="30"/>
        </w:rPr>
        <w:t>иженной ставке НДС в размере 10</w:t>
      </w:r>
      <w:r w:rsidR="000D5BB8" w:rsidRPr="000D5BB8">
        <w:rPr>
          <w:color w:val="222222"/>
          <w:sz w:val="30"/>
          <w:szCs w:val="30"/>
        </w:rPr>
        <w:t>% (вместо общей ставки 20 % для большинства товаров), освобожд</w:t>
      </w:r>
      <w:r w:rsidR="007C219D">
        <w:rPr>
          <w:color w:val="222222"/>
          <w:sz w:val="30"/>
          <w:szCs w:val="30"/>
        </w:rPr>
        <w:t>ение от налога на прибыль.</w:t>
      </w:r>
      <w:proofErr w:type="gramEnd"/>
    </w:p>
    <w:p w:rsidR="007C219D" w:rsidRPr="007C219D" w:rsidRDefault="007C219D" w:rsidP="007C219D">
      <w:pPr>
        <w:rPr>
          <w:rFonts w:ascii="Times New Roman" w:hAnsi="Times New Roman" w:cs="Times New Roman"/>
          <w:sz w:val="30"/>
          <w:szCs w:val="30"/>
        </w:rPr>
      </w:pPr>
      <w:r w:rsidRPr="007C219D">
        <w:rPr>
          <w:rFonts w:ascii="Times New Roman" w:hAnsi="Times New Roman" w:cs="Times New Roman"/>
          <w:color w:val="222222"/>
          <w:sz w:val="30"/>
          <w:szCs w:val="30"/>
        </w:rPr>
        <w:t xml:space="preserve">В случае экспорта готовой продукции </w:t>
      </w:r>
      <w:r w:rsidRPr="007C219D">
        <w:rPr>
          <w:rFonts w:ascii="Times New Roman" w:hAnsi="Times New Roman" w:cs="Times New Roman"/>
          <w:color w:val="222222"/>
          <w:sz w:val="30"/>
          <w:szCs w:val="30"/>
        </w:rPr>
        <w:t>резиденты СЭЗ «Витебск»</w:t>
      </w:r>
      <w:r>
        <w:rPr>
          <w:color w:val="222222"/>
          <w:sz w:val="30"/>
          <w:szCs w:val="30"/>
        </w:rPr>
        <w:t xml:space="preserve"> </w:t>
      </w:r>
      <w:r w:rsidRPr="007C219D">
        <w:rPr>
          <w:rFonts w:ascii="Times New Roman" w:hAnsi="Times New Roman" w:cs="Times New Roman"/>
          <w:b/>
          <w:color w:val="222222"/>
          <w:sz w:val="30"/>
          <w:szCs w:val="30"/>
        </w:rPr>
        <w:t>освобождаются от нало</w:t>
      </w:r>
      <w:r>
        <w:rPr>
          <w:rFonts w:ascii="Times New Roman" w:hAnsi="Times New Roman" w:cs="Times New Roman"/>
          <w:b/>
          <w:color w:val="222222"/>
          <w:sz w:val="30"/>
          <w:szCs w:val="30"/>
        </w:rPr>
        <w:t xml:space="preserve">га на прибыль в течение 10 лет </w:t>
      </w:r>
      <w:r w:rsidRPr="007C219D">
        <w:rPr>
          <w:rFonts w:ascii="Times New Roman" w:hAnsi="Times New Roman" w:cs="Times New Roman"/>
          <w:sz w:val="30"/>
          <w:szCs w:val="30"/>
        </w:rPr>
        <w:t>с момента объявления валовой прибыли.</w:t>
      </w:r>
      <w:r w:rsidRPr="007C219D">
        <w:rPr>
          <w:rFonts w:ascii="Times New Roman" w:hAnsi="Times New Roman" w:cs="Times New Roman"/>
          <w:sz w:val="30"/>
          <w:szCs w:val="30"/>
        </w:rPr>
        <w:t xml:space="preserve"> </w:t>
      </w:r>
      <w:r w:rsidRPr="007C219D">
        <w:rPr>
          <w:rFonts w:ascii="Times New Roman" w:hAnsi="Times New Roman" w:cs="Times New Roman"/>
          <w:sz w:val="30"/>
          <w:szCs w:val="30"/>
        </w:rPr>
        <w:t>По истечении указанного срока резиденты СЭЗ «Витебск» уплачивают налог на прибыль по ставке, уменьшенной на 50%, но не более 12%.</w:t>
      </w:r>
    </w:p>
    <w:p w:rsidR="000D5BB8" w:rsidRPr="000D5BB8" w:rsidRDefault="000D5BB8" w:rsidP="00D16E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color w:val="222222"/>
          <w:sz w:val="30"/>
          <w:szCs w:val="30"/>
        </w:rPr>
        <w:t>05.01.2016 официально опубликован Указ от 30.12.2016 № 508, который призван компенсировать потерянные льготы, которые ранее предоставлялись резидентам СЭЗ, и сохранить инвестиционную привлекательность СЭЗ для инвесторов.</w:t>
      </w:r>
    </w:p>
    <w:p w:rsidR="007B6107" w:rsidRDefault="000D5BB8" w:rsidP="000D5BB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30"/>
          <w:szCs w:val="30"/>
          <w:bdr w:val="none" w:sz="0" w:space="0" w:color="auto" w:frame="1"/>
        </w:rPr>
      </w:pPr>
      <w:r w:rsidRPr="000D5BB8">
        <w:rPr>
          <w:rStyle w:val="a4"/>
          <w:color w:val="222222"/>
          <w:sz w:val="30"/>
          <w:szCs w:val="30"/>
          <w:bdr w:val="none" w:sz="0" w:space="0" w:color="auto" w:frame="1"/>
        </w:rPr>
        <w:t>Новые льготы и преференции резидентам СЭЗ, предусмотренные Указом № 508</w:t>
      </w: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>1.Освобождаются от НДС товары, изготовленные резидентами СЭЗ с использованием иностранных товаров, ввезенных в рамках таможенной процедуры свободной таможенной зоны</w:t>
      </w: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proofErr w:type="gramStart"/>
      <w:r w:rsidRPr="000D5BB8">
        <w:rPr>
          <w:color w:val="222222"/>
          <w:sz w:val="30"/>
          <w:szCs w:val="30"/>
        </w:rPr>
        <w:t>Таким образом, при производстве товаров с использованием импортного сырья, ввезенного в рамках таможенной процедуры свободной таможенной зоны, то есть без уплаты ввозных таможенных пошлин и НДС (используют резиденты СЭЗ), и дальнейшей реализации товаров на внутренний рынок, такие товары не будут облагаться НДС (ранее облагались), но будут облагаться ввозными таможенными пошлинами как иностранные товары (ранее не облагались).</w:t>
      </w:r>
      <w:proofErr w:type="gramEnd"/>
    </w:p>
    <w:p w:rsidR="007B6107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color w:val="222222"/>
          <w:sz w:val="30"/>
          <w:szCs w:val="30"/>
        </w:rPr>
        <w:t>Однако, обращаем внимание, что в отдельных случаях данная норма не позволит компенсировать введение пошлин, так как ранее уплачиваемый ввозной НДС в последующем мог быть принят в зачет уплаты НДС по реализации.</w:t>
      </w: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lastRenderedPageBreak/>
        <w:t xml:space="preserve">2.Предусмотрено освобождение от взимания арендной платы за земельные участки резидентов СЭЗ </w:t>
      </w:r>
      <w:r w:rsidR="007B6107">
        <w:rPr>
          <w:rStyle w:val="a5"/>
          <w:color w:val="222222"/>
          <w:sz w:val="30"/>
          <w:szCs w:val="30"/>
          <w:bdr w:val="none" w:sz="0" w:space="0" w:color="auto" w:frame="1"/>
        </w:rPr>
        <w:t xml:space="preserve">«Витебск» </w:t>
      </w: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>после окончания строительства</w:t>
      </w:r>
    </w:p>
    <w:p w:rsidR="000D5BB8" w:rsidRPr="000D5BB8" w:rsidRDefault="007B6107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Ранее</w:t>
      </w:r>
      <w:r w:rsidR="000D5BB8" w:rsidRPr="000D5BB8">
        <w:rPr>
          <w:color w:val="222222"/>
          <w:sz w:val="30"/>
          <w:szCs w:val="30"/>
        </w:rPr>
        <w:t xml:space="preserve"> </w:t>
      </w:r>
      <w:r>
        <w:rPr>
          <w:color w:val="222222"/>
          <w:sz w:val="30"/>
          <w:szCs w:val="30"/>
        </w:rPr>
        <w:t xml:space="preserve">резиденты СЭЗ «Витебск» освобождались </w:t>
      </w:r>
      <w:r w:rsidRPr="007B6107">
        <w:rPr>
          <w:rStyle w:val="a5"/>
          <w:i w:val="0"/>
          <w:color w:val="222222"/>
          <w:sz w:val="30"/>
          <w:szCs w:val="30"/>
          <w:bdr w:val="none" w:sz="0" w:space="0" w:color="auto" w:frame="1"/>
        </w:rPr>
        <w:t>от взимания арендной платы за земельные участки</w:t>
      </w: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 xml:space="preserve"> </w:t>
      </w:r>
      <w:r w:rsidR="000D5BB8" w:rsidRPr="000D5BB8">
        <w:rPr>
          <w:color w:val="222222"/>
          <w:sz w:val="30"/>
          <w:szCs w:val="30"/>
        </w:rPr>
        <w:t>только на период проектирования и строи</w:t>
      </w:r>
      <w:r>
        <w:rPr>
          <w:color w:val="222222"/>
          <w:sz w:val="30"/>
          <w:szCs w:val="30"/>
        </w:rPr>
        <w:t>тельства объектов</w:t>
      </w:r>
      <w:r w:rsidR="000D5BB8" w:rsidRPr="000D5BB8">
        <w:rPr>
          <w:color w:val="222222"/>
          <w:sz w:val="30"/>
          <w:szCs w:val="30"/>
        </w:rPr>
        <w:t>.</w:t>
      </w: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color w:val="222222"/>
          <w:sz w:val="30"/>
          <w:szCs w:val="30"/>
        </w:rPr>
        <w:t>Указ №508 предусматривает, что новая льгота предоставит возможность освобождения от арендной платы за землю также и в период осуществления деятельности по реализации товаров за пределы Республики Беларусь или другим резидентам СЭЗ</w:t>
      </w:r>
      <w:r w:rsidR="007B6107">
        <w:rPr>
          <w:color w:val="222222"/>
          <w:sz w:val="30"/>
          <w:szCs w:val="30"/>
        </w:rPr>
        <w:t xml:space="preserve"> Республики Беларусь</w:t>
      </w:r>
      <w:r w:rsidRPr="000D5BB8">
        <w:rPr>
          <w:color w:val="222222"/>
          <w:sz w:val="30"/>
          <w:szCs w:val="30"/>
        </w:rPr>
        <w:t>. Обращаем внимание, что реализация товара за пределы Беларуси или другим резидентам СЭЗ является обязательным условием применения льготы.</w:t>
      </w:r>
    </w:p>
    <w:p w:rsid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30"/>
          <w:szCs w:val="30"/>
          <w:bdr w:val="none" w:sz="0" w:space="0" w:color="auto" w:frame="1"/>
        </w:rPr>
      </w:pPr>
      <w:r w:rsidRPr="000D5BB8">
        <w:rPr>
          <w:rStyle w:val="a4"/>
          <w:color w:val="222222"/>
          <w:sz w:val="30"/>
          <w:szCs w:val="30"/>
          <w:bdr w:val="none" w:sz="0" w:space="0" w:color="auto" w:frame="1"/>
        </w:rPr>
        <w:t>Иные изменения, внесенные Указом № 508</w:t>
      </w:r>
    </w:p>
    <w:p w:rsid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30"/>
          <w:szCs w:val="30"/>
          <w:bdr w:val="none" w:sz="0" w:space="0" w:color="auto" w:frame="1"/>
        </w:rPr>
      </w:pP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>1.</w:t>
      </w:r>
      <w:r>
        <w:rPr>
          <w:rStyle w:val="a5"/>
          <w:color w:val="222222"/>
          <w:sz w:val="30"/>
          <w:szCs w:val="30"/>
          <w:bdr w:val="none" w:sz="0" w:space="0" w:color="auto" w:frame="1"/>
        </w:rPr>
        <w:t>Установлен</w:t>
      </w: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 xml:space="preserve"> срок око</w:t>
      </w:r>
      <w:r>
        <w:rPr>
          <w:rStyle w:val="a5"/>
          <w:color w:val="222222"/>
          <w:sz w:val="30"/>
          <w:szCs w:val="30"/>
          <w:bdr w:val="none" w:sz="0" w:space="0" w:color="auto" w:frame="1"/>
        </w:rPr>
        <w:t>нчания деятельности</w:t>
      </w:r>
      <w:r w:rsidRPr="000D5BB8">
        <w:rPr>
          <w:b/>
          <w:color w:val="222222"/>
          <w:kern w:val="36"/>
          <w:sz w:val="30"/>
          <w:szCs w:val="30"/>
        </w:rPr>
        <w:t xml:space="preserve"> </w:t>
      </w:r>
      <w:r w:rsidRPr="000D5BB8">
        <w:rPr>
          <w:i/>
          <w:color w:val="222222"/>
          <w:kern w:val="36"/>
          <w:sz w:val="30"/>
          <w:szCs w:val="30"/>
        </w:rPr>
        <w:t>СЭЗ «Витебск»</w:t>
      </w: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 xml:space="preserve"> —31.12.2049</w:t>
      </w:r>
    </w:p>
    <w:p w:rsid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</w:t>
      </w:r>
      <w:r w:rsidRPr="000D5BB8">
        <w:rPr>
          <w:color w:val="222222"/>
          <w:sz w:val="30"/>
          <w:szCs w:val="30"/>
        </w:rPr>
        <w:t>анный срок продлен, ранее он</w:t>
      </w:r>
      <w:r>
        <w:rPr>
          <w:color w:val="222222"/>
          <w:sz w:val="30"/>
          <w:szCs w:val="30"/>
        </w:rPr>
        <w:t xml:space="preserve"> был установлен до 2029 г.</w:t>
      </w:r>
    </w:p>
    <w:p w:rsidR="000D5BB8" w:rsidRPr="000D5BB8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>2.Снижен минимальный объем инвестиций в реализацию инвестиционного проекта для инвесторов, претендующих на получение статуса резидента СЭЗ</w:t>
      </w:r>
      <w:r w:rsidR="00BA6FA9">
        <w:rPr>
          <w:rStyle w:val="a5"/>
          <w:color w:val="222222"/>
          <w:sz w:val="30"/>
          <w:szCs w:val="30"/>
          <w:bdr w:val="none" w:sz="0" w:space="0" w:color="auto" w:frame="1"/>
        </w:rPr>
        <w:t xml:space="preserve"> </w:t>
      </w:r>
      <w:r w:rsidR="00BA6FA9" w:rsidRPr="000D5BB8">
        <w:rPr>
          <w:i/>
          <w:color w:val="222222"/>
          <w:kern w:val="36"/>
          <w:sz w:val="30"/>
          <w:szCs w:val="30"/>
        </w:rPr>
        <w:t>«Витебск»</w:t>
      </w:r>
    </w:p>
    <w:p w:rsidR="000D5BB8" w:rsidRDefault="00BA6FA9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М</w:t>
      </w:r>
      <w:r w:rsidR="000D5BB8" w:rsidRPr="000D5BB8">
        <w:rPr>
          <w:color w:val="222222"/>
          <w:sz w:val="30"/>
          <w:szCs w:val="30"/>
        </w:rPr>
        <w:t>инимальный объем инвест</w:t>
      </w:r>
      <w:r>
        <w:rPr>
          <w:color w:val="222222"/>
          <w:sz w:val="30"/>
          <w:szCs w:val="30"/>
        </w:rPr>
        <w:t xml:space="preserve">иций, как и ранее, составляет 1 </w:t>
      </w:r>
      <w:r w:rsidR="000D5BB8" w:rsidRPr="000D5BB8">
        <w:rPr>
          <w:color w:val="222222"/>
          <w:sz w:val="30"/>
          <w:szCs w:val="30"/>
        </w:rPr>
        <w:t xml:space="preserve">млн. евро, однако если инвестор готов вложить инвестиции в течение </w:t>
      </w:r>
      <w:r>
        <w:rPr>
          <w:color w:val="222222"/>
          <w:sz w:val="30"/>
          <w:szCs w:val="30"/>
        </w:rPr>
        <w:t>3 лет, то минимальный порог снижается</w:t>
      </w:r>
      <w:r w:rsidR="000D5BB8">
        <w:rPr>
          <w:color w:val="222222"/>
          <w:sz w:val="30"/>
          <w:szCs w:val="30"/>
        </w:rPr>
        <w:t xml:space="preserve"> до 500 тыс. евро.</w:t>
      </w:r>
    </w:p>
    <w:p w:rsidR="00BA6FA9" w:rsidRPr="00642067" w:rsidRDefault="000D5BB8" w:rsidP="007B6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22222"/>
          <w:kern w:val="36"/>
          <w:sz w:val="30"/>
          <w:szCs w:val="30"/>
        </w:rPr>
      </w:pPr>
      <w:r w:rsidRPr="000D5BB8">
        <w:rPr>
          <w:rStyle w:val="a5"/>
          <w:color w:val="222222"/>
          <w:sz w:val="30"/>
          <w:szCs w:val="30"/>
          <w:bdr w:val="none" w:sz="0" w:space="0" w:color="auto" w:frame="1"/>
        </w:rPr>
        <w:t>3.Изменение границ СЭЗ</w:t>
      </w:r>
      <w:r w:rsidR="00BA6FA9">
        <w:rPr>
          <w:rStyle w:val="a5"/>
          <w:color w:val="222222"/>
          <w:sz w:val="30"/>
          <w:szCs w:val="30"/>
          <w:bdr w:val="none" w:sz="0" w:space="0" w:color="auto" w:frame="1"/>
        </w:rPr>
        <w:t xml:space="preserve"> </w:t>
      </w:r>
      <w:r w:rsidR="00BA6FA9" w:rsidRPr="000D5BB8">
        <w:rPr>
          <w:i/>
          <w:color w:val="222222"/>
          <w:kern w:val="36"/>
          <w:sz w:val="30"/>
          <w:szCs w:val="30"/>
        </w:rPr>
        <w:t>«Витебск»</w:t>
      </w:r>
    </w:p>
    <w:p w:rsidR="000D5BB8" w:rsidRDefault="00BA6FA9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Расширение</w:t>
      </w:r>
      <w:r w:rsidR="000D5BB8" w:rsidRPr="000D5BB8">
        <w:rPr>
          <w:color w:val="222222"/>
          <w:sz w:val="30"/>
          <w:szCs w:val="30"/>
        </w:rPr>
        <w:t xml:space="preserve"> границ СЭЗ </w:t>
      </w:r>
      <w:r w:rsidRPr="00BA6FA9">
        <w:rPr>
          <w:color w:val="222222"/>
          <w:kern w:val="36"/>
          <w:sz w:val="30"/>
          <w:szCs w:val="30"/>
        </w:rPr>
        <w:t>«Витебск»</w:t>
      </w:r>
      <w:r w:rsidR="000D5BB8" w:rsidRPr="000D5BB8">
        <w:rPr>
          <w:color w:val="222222"/>
          <w:sz w:val="30"/>
          <w:szCs w:val="30"/>
        </w:rPr>
        <w:t xml:space="preserve"> вызвано н</w:t>
      </w:r>
      <w:r>
        <w:rPr>
          <w:color w:val="222222"/>
          <w:sz w:val="30"/>
          <w:szCs w:val="30"/>
        </w:rPr>
        <w:t>овыми условиями деятельности</w:t>
      </w:r>
      <w:r w:rsidR="000D5BB8" w:rsidRPr="000D5BB8">
        <w:rPr>
          <w:color w:val="222222"/>
          <w:sz w:val="30"/>
          <w:szCs w:val="30"/>
        </w:rPr>
        <w:t>, которые планируется применять на территории Е</w:t>
      </w:r>
      <w:r>
        <w:rPr>
          <w:color w:val="222222"/>
          <w:sz w:val="30"/>
          <w:szCs w:val="30"/>
        </w:rPr>
        <w:t>А</w:t>
      </w:r>
      <w:r w:rsidR="000D5BB8" w:rsidRPr="000D5BB8">
        <w:rPr>
          <w:color w:val="222222"/>
          <w:sz w:val="30"/>
          <w:szCs w:val="30"/>
        </w:rPr>
        <w:t xml:space="preserve">ЭС с 01.07.2017. В частности, проектом нового Таможенного кодекса ЕАЭС, предусмотрен ряд преимуществ </w:t>
      </w:r>
      <w:proofErr w:type="gramStart"/>
      <w:r w:rsidR="000D5BB8" w:rsidRPr="000D5BB8">
        <w:rPr>
          <w:color w:val="222222"/>
          <w:sz w:val="30"/>
          <w:szCs w:val="30"/>
        </w:rPr>
        <w:t>для</w:t>
      </w:r>
      <w:proofErr w:type="gramEnd"/>
      <w:r w:rsidR="000D5BB8" w:rsidRPr="000D5BB8">
        <w:rPr>
          <w:color w:val="222222"/>
          <w:sz w:val="30"/>
          <w:szCs w:val="30"/>
        </w:rPr>
        <w:t xml:space="preserve"> портовых и логистических СЭЗ.</w:t>
      </w:r>
    </w:p>
    <w:p w:rsidR="000D5BB8" w:rsidRPr="000D5BB8" w:rsidRDefault="00BA6FA9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В рамках данного </w:t>
      </w:r>
      <w:r w:rsidR="002F3F91">
        <w:rPr>
          <w:color w:val="222222"/>
          <w:sz w:val="30"/>
          <w:szCs w:val="30"/>
        </w:rPr>
        <w:t xml:space="preserve">расширения границ на территории СЭЗ «Витебск» реализуется </w:t>
      </w:r>
      <w:r>
        <w:rPr>
          <w:color w:val="222222"/>
          <w:sz w:val="30"/>
          <w:szCs w:val="30"/>
        </w:rPr>
        <w:t xml:space="preserve">инвестиционный проект </w:t>
      </w:r>
      <w:r w:rsidR="002F3F91">
        <w:rPr>
          <w:color w:val="222222"/>
          <w:sz w:val="30"/>
          <w:szCs w:val="30"/>
        </w:rPr>
        <w:t>ООО «</w:t>
      </w:r>
      <w:proofErr w:type="spellStart"/>
      <w:r w:rsidR="002F3F91">
        <w:rPr>
          <w:color w:val="222222"/>
          <w:sz w:val="30"/>
          <w:szCs w:val="30"/>
        </w:rPr>
        <w:t>Бремино</w:t>
      </w:r>
      <w:proofErr w:type="spellEnd"/>
      <w:r w:rsidR="002F3F91">
        <w:rPr>
          <w:color w:val="222222"/>
          <w:sz w:val="30"/>
          <w:szCs w:val="30"/>
        </w:rPr>
        <w:t xml:space="preserve"> Груп</w:t>
      </w:r>
      <w:r w:rsidR="007B6107">
        <w:rPr>
          <w:color w:val="222222"/>
          <w:sz w:val="30"/>
          <w:szCs w:val="30"/>
        </w:rPr>
        <w:t>п</w:t>
      </w:r>
      <w:r w:rsidR="002F3F91">
        <w:rPr>
          <w:color w:val="222222"/>
          <w:sz w:val="30"/>
          <w:szCs w:val="30"/>
        </w:rPr>
        <w:t xml:space="preserve">» </w:t>
      </w:r>
      <w:r>
        <w:rPr>
          <w:color w:val="222222"/>
          <w:sz w:val="30"/>
          <w:szCs w:val="30"/>
        </w:rPr>
        <w:t xml:space="preserve">по строительству </w:t>
      </w:r>
      <w:proofErr w:type="spellStart"/>
      <w:r>
        <w:rPr>
          <w:color w:val="222222"/>
          <w:sz w:val="30"/>
          <w:szCs w:val="30"/>
        </w:rPr>
        <w:t>мультимодального</w:t>
      </w:r>
      <w:proofErr w:type="spellEnd"/>
      <w:r>
        <w:rPr>
          <w:color w:val="222222"/>
          <w:sz w:val="30"/>
          <w:szCs w:val="30"/>
        </w:rPr>
        <w:t xml:space="preserve"> </w:t>
      </w:r>
      <w:r w:rsidR="002F3F91">
        <w:rPr>
          <w:color w:val="222222"/>
          <w:sz w:val="30"/>
          <w:szCs w:val="30"/>
        </w:rPr>
        <w:t xml:space="preserve">промышленно-логистического комплекса </w:t>
      </w:r>
      <w:r w:rsidR="002F3F91">
        <w:rPr>
          <w:color w:val="222222"/>
          <w:sz w:val="30"/>
          <w:szCs w:val="30"/>
        </w:rPr>
        <w:t xml:space="preserve">вблизи </w:t>
      </w:r>
      <w:proofErr w:type="spellStart"/>
      <w:r w:rsidR="002F3F91">
        <w:rPr>
          <w:color w:val="222222"/>
          <w:sz w:val="30"/>
          <w:szCs w:val="30"/>
        </w:rPr>
        <w:t>г.п</w:t>
      </w:r>
      <w:proofErr w:type="spellEnd"/>
      <w:r w:rsidR="002F3F91">
        <w:rPr>
          <w:color w:val="222222"/>
          <w:sz w:val="30"/>
          <w:szCs w:val="30"/>
        </w:rPr>
        <w:t xml:space="preserve">. </w:t>
      </w:r>
      <w:proofErr w:type="spellStart"/>
      <w:r w:rsidR="002F3F91">
        <w:rPr>
          <w:color w:val="222222"/>
          <w:sz w:val="30"/>
          <w:szCs w:val="30"/>
        </w:rPr>
        <w:t>Болбасово</w:t>
      </w:r>
      <w:proofErr w:type="spellEnd"/>
      <w:r w:rsidR="002F3F91">
        <w:rPr>
          <w:color w:val="222222"/>
          <w:sz w:val="30"/>
          <w:szCs w:val="30"/>
        </w:rPr>
        <w:t xml:space="preserve"> (Оршанский р-н, Витебской области)</w:t>
      </w:r>
      <w:r w:rsidR="002F3F91">
        <w:rPr>
          <w:color w:val="222222"/>
          <w:sz w:val="30"/>
          <w:szCs w:val="30"/>
        </w:rPr>
        <w:t>.</w:t>
      </w:r>
    </w:p>
    <w:p w:rsidR="00166FE7" w:rsidRPr="007B6107" w:rsidRDefault="000D5BB8" w:rsidP="007B610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222222"/>
          <w:sz w:val="30"/>
          <w:szCs w:val="30"/>
        </w:rPr>
      </w:pPr>
      <w:r w:rsidRPr="000D5BB8">
        <w:rPr>
          <w:color w:val="222222"/>
          <w:sz w:val="30"/>
          <w:szCs w:val="30"/>
        </w:rPr>
        <w:t>Для резидентов СЭЗ</w:t>
      </w:r>
      <w:r w:rsidR="007B6107">
        <w:rPr>
          <w:color w:val="222222"/>
          <w:sz w:val="30"/>
          <w:szCs w:val="30"/>
        </w:rPr>
        <w:t xml:space="preserve"> «Витебск»</w:t>
      </w:r>
      <w:r w:rsidRPr="000D5BB8">
        <w:rPr>
          <w:color w:val="222222"/>
          <w:sz w:val="30"/>
          <w:szCs w:val="30"/>
        </w:rPr>
        <w:t>, деятельность которых направлена на экспорт, существенных изменений в порядке деятельности с 01.01.2017 не произошло. Следует даже говорить о том, что условия деятельности для них улучшились (например, появилась новая льгота в виде освобождения от арендной платы за земельные участки).</w:t>
      </w:r>
    </w:p>
    <w:sectPr w:rsidR="00166FE7" w:rsidRPr="007B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B8"/>
    <w:rsid w:val="000D5BB8"/>
    <w:rsid w:val="00166FE7"/>
    <w:rsid w:val="002F3F91"/>
    <w:rsid w:val="00642067"/>
    <w:rsid w:val="007B6107"/>
    <w:rsid w:val="007C219D"/>
    <w:rsid w:val="00BA6FA9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BB8"/>
    <w:rPr>
      <w:b/>
      <w:bCs/>
    </w:rPr>
  </w:style>
  <w:style w:type="character" w:styleId="a5">
    <w:name w:val="Emphasis"/>
    <w:basedOn w:val="a0"/>
    <w:uiPriority w:val="20"/>
    <w:qFormat/>
    <w:rsid w:val="000D5B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BB8"/>
    <w:rPr>
      <w:b/>
      <w:bCs/>
    </w:rPr>
  </w:style>
  <w:style w:type="character" w:styleId="a5">
    <w:name w:val="Emphasis"/>
    <w:basedOn w:val="a0"/>
    <w:uiPriority w:val="20"/>
    <w:qFormat/>
    <w:rsid w:val="000D5B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2017-02-27T13:19:00Z</dcterms:created>
  <dcterms:modified xsi:type="dcterms:W3CDTF">2017-02-27T14:48:00Z</dcterms:modified>
</cp:coreProperties>
</file>