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02" w:type="dxa"/>
        <w:tblInd w:w="-459" w:type="dxa"/>
        <w:tblLook w:val="04A0"/>
      </w:tblPr>
      <w:tblGrid>
        <w:gridCol w:w="469"/>
        <w:gridCol w:w="3170"/>
        <w:gridCol w:w="7134"/>
        <w:gridCol w:w="4429"/>
      </w:tblGrid>
      <w:tr w:rsidR="004276C2" w:rsidRPr="00556ABA" w:rsidTr="004276C2">
        <w:tc>
          <w:tcPr>
            <w:tcW w:w="469" w:type="dxa"/>
            <w:tcBorders>
              <w:bottom w:val="nil"/>
            </w:tcBorders>
          </w:tcPr>
          <w:p w:rsidR="004276C2" w:rsidRPr="00556ABA" w:rsidRDefault="004276C2" w:rsidP="00EF0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70" w:type="dxa"/>
          </w:tcPr>
          <w:p w:rsidR="004276C2" w:rsidRPr="00556ABA" w:rsidRDefault="004276C2" w:rsidP="00EF0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7134" w:type="dxa"/>
          </w:tcPr>
          <w:p w:rsidR="004276C2" w:rsidRPr="00556ABA" w:rsidRDefault="004276C2" w:rsidP="00EF0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Продукция на экспорт</w:t>
            </w:r>
          </w:p>
        </w:tc>
        <w:tc>
          <w:tcPr>
            <w:tcW w:w="4429" w:type="dxa"/>
          </w:tcPr>
          <w:p w:rsidR="004276C2" w:rsidRPr="00556ABA" w:rsidRDefault="004276C2" w:rsidP="00EF01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Интересны</w:t>
            </w:r>
          </w:p>
        </w:tc>
      </w:tr>
      <w:tr w:rsidR="004276C2" w:rsidRPr="00556ABA" w:rsidTr="004276C2">
        <w:tc>
          <w:tcPr>
            <w:tcW w:w="469" w:type="dxa"/>
            <w:tcBorders>
              <w:bottom w:val="nil"/>
            </w:tcBorders>
          </w:tcPr>
          <w:p w:rsidR="004276C2" w:rsidRPr="00556ABA" w:rsidRDefault="004276C2" w:rsidP="0079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70" w:type="dxa"/>
          </w:tcPr>
          <w:p w:rsidR="004276C2" w:rsidRPr="00556ABA" w:rsidRDefault="004276C2">
            <w:pPr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ОАО «БАТЭ» - управляющая компания холдинга «</w:t>
            </w:r>
            <w:proofErr w:type="spellStart"/>
            <w:r w:rsidRPr="00556ABA">
              <w:rPr>
                <w:rFonts w:ascii="Times New Roman" w:hAnsi="Times New Roman" w:cs="Times New Roman"/>
                <w:b/>
              </w:rPr>
              <w:t>Автокомпоненты</w:t>
            </w:r>
            <w:proofErr w:type="spellEnd"/>
            <w:r w:rsidRPr="00556AB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134" w:type="dxa"/>
          </w:tcPr>
          <w:p w:rsidR="004276C2" w:rsidRPr="00556ABA" w:rsidRDefault="00427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4276C2" w:rsidRPr="00556ABA" w:rsidRDefault="004276C2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грузовой техники, автобусов, тракторов</w:t>
            </w:r>
          </w:p>
          <w:p w:rsidR="004B56E7" w:rsidRPr="00556ABA" w:rsidRDefault="004B56E7">
            <w:pPr>
              <w:rPr>
                <w:rFonts w:ascii="Times New Roman" w:hAnsi="Times New Roman" w:cs="Times New Roman"/>
              </w:rPr>
            </w:pPr>
          </w:p>
          <w:p w:rsidR="004276C2" w:rsidRPr="00556ABA" w:rsidRDefault="004276C2">
            <w:pPr>
              <w:rPr>
                <w:rFonts w:ascii="Times New Roman" w:hAnsi="Times New Roman" w:cs="Times New Roman"/>
              </w:rPr>
            </w:pPr>
            <w:proofErr w:type="spellStart"/>
            <w:r w:rsidRPr="00556ABA">
              <w:rPr>
                <w:rFonts w:ascii="Times New Roman" w:hAnsi="Times New Roman" w:cs="Times New Roman"/>
              </w:rPr>
              <w:t>Автопроизводители</w:t>
            </w:r>
            <w:proofErr w:type="spellEnd"/>
          </w:p>
          <w:p w:rsidR="004B56E7" w:rsidRPr="00556ABA" w:rsidRDefault="004B56E7">
            <w:pPr>
              <w:rPr>
                <w:rFonts w:ascii="Times New Roman" w:hAnsi="Times New Roman" w:cs="Times New Roman"/>
              </w:rPr>
            </w:pPr>
          </w:p>
          <w:p w:rsidR="004276C2" w:rsidRPr="00556ABA" w:rsidRDefault="004276C2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двигателей</w:t>
            </w:r>
          </w:p>
          <w:p w:rsidR="004B56E7" w:rsidRPr="00556ABA" w:rsidRDefault="004B56E7">
            <w:pPr>
              <w:rPr>
                <w:rFonts w:ascii="Times New Roman" w:hAnsi="Times New Roman" w:cs="Times New Roman"/>
              </w:rPr>
            </w:pPr>
          </w:p>
          <w:p w:rsidR="004276C2" w:rsidRPr="00556ABA" w:rsidRDefault="004276C2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Дилеры: автомобилей, запчастей</w:t>
            </w:r>
          </w:p>
          <w:p w:rsidR="004B56E7" w:rsidRPr="00556ABA" w:rsidRDefault="004B56E7">
            <w:pPr>
              <w:rPr>
                <w:rFonts w:ascii="Times New Roman" w:hAnsi="Times New Roman" w:cs="Times New Roman"/>
              </w:rPr>
            </w:pPr>
          </w:p>
          <w:p w:rsidR="004276C2" w:rsidRPr="00556ABA" w:rsidRDefault="004276C2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Сервисные центры</w:t>
            </w:r>
          </w:p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nil"/>
              <w:bottom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56ABA">
              <w:rPr>
                <w:rFonts w:ascii="Times New Roman" w:hAnsi="Times New Roman" w:cs="Times New Roman"/>
              </w:rPr>
              <w:t>Белкард</w:t>
            </w:r>
            <w:proofErr w:type="spellEnd"/>
            <w:r w:rsidRPr="00556ABA">
              <w:rPr>
                <w:rFonts w:ascii="Times New Roman" w:hAnsi="Times New Roman" w:cs="Times New Roman"/>
              </w:rPr>
              <w:t>»</w:t>
            </w:r>
          </w:p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hyperlink r:id="rId5" w:history="1">
              <w:r w:rsidRPr="00556ABA">
                <w:rPr>
                  <w:rStyle w:val="a4"/>
                  <w:rFonts w:ascii="Times New Roman" w:hAnsi="Times New Roman" w:cs="Times New Roman"/>
                </w:rPr>
                <w:t>https://www.belcard-grodno.com/</w:t>
              </w:r>
            </w:hyperlink>
          </w:p>
        </w:tc>
        <w:tc>
          <w:tcPr>
            <w:tcW w:w="7134" w:type="dxa"/>
          </w:tcPr>
          <w:p w:rsidR="000B7B80" w:rsidRPr="00556ABA" w:rsidRDefault="000B7B80" w:rsidP="006F6A95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Крупнейший производитель автомобильных компонентов для автомобилей всех типов и модификаций: изготавливает универсальные шарниры, карданные передачи и валы,  рулевые тяги,  гидравлические амортизаторы, тормозные камеры и газовые пружины для грузовой, автотракторной, пассажирской, сельскохозяйственной, дорожно-строительной, специализированной и другой техники.</w:t>
            </w:r>
          </w:p>
          <w:p w:rsidR="000B7B80" w:rsidRPr="00556ABA" w:rsidRDefault="000B7B80" w:rsidP="006F6A95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56ABA">
              <w:rPr>
                <w:rFonts w:ascii="Times New Roman" w:hAnsi="Times New Roman" w:cs="Times New Roman"/>
              </w:rPr>
              <w:t>Белкард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» поставляет свою продукцию на конвейеры крупнейших производителей </w:t>
            </w:r>
            <w:proofErr w:type="spellStart"/>
            <w:r w:rsidRPr="00556ABA">
              <w:rPr>
                <w:rFonts w:ascii="Times New Roman" w:hAnsi="Times New Roman" w:cs="Times New Roman"/>
              </w:rPr>
              <w:t>автотехники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 России (АО «АЗ УРАЛ», ПАО «КАМАЗ», ООО «АЗ ГАЗ», ООО «ПАЗ», ООО «</w:t>
            </w:r>
            <w:proofErr w:type="spellStart"/>
            <w:r w:rsidRPr="00556ABA">
              <w:rPr>
                <w:rFonts w:ascii="Times New Roman" w:hAnsi="Times New Roman" w:cs="Times New Roman"/>
              </w:rPr>
              <w:t>ЛиАЗ</w:t>
            </w:r>
            <w:proofErr w:type="spellEnd"/>
            <w:r w:rsidRPr="00556ABA">
              <w:rPr>
                <w:rFonts w:ascii="Times New Roman" w:hAnsi="Times New Roman" w:cs="Times New Roman"/>
              </w:rPr>
              <w:t>», ООО «КАВЗ»), Беларуси (ОАО «МАЗ», ОАО «МТЗ», ОАО «БЕЛАЗ», ОАО «МЗКТ», ОАО «</w:t>
            </w:r>
            <w:proofErr w:type="spellStart"/>
            <w:r w:rsidRPr="00556ABA">
              <w:rPr>
                <w:rFonts w:ascii="Times New Roman" w:hAnsi="Times New Roman" w:cs="Times New Roman"/>
              </w:rPr>
              <w:t>Амкодор</w:t>
            </w:r>
            <w:proofErr w:type="spellEnd"/>
            <w:r w:rsidRPr="00556ABA">
              <w:rPr>
                <w:rFonts w:ascii="Times New Roman" w:hAnsi="Times New Roman" w:cs="Times New Roman"/>
              </w:rPr>
              <w:t>», ОАО «</w:t>
            </w:r>
            <w:proofErr w:type="spellStart"/>
            <w:r w:rsidRPr="00556ABA">
              <w:rPr>
                <w:rFonts w:ascii="Times New Roman" w:hAnsi="Times New Roman" w:cs="Times New Roman"/>
              </w:rPr>
              <w:t>Гомсельмаш</w:t>
            </w:r>
            <w:proofErr w:type="spellEnd"/>
            <w:r w:rsidRPr="00556ABA">
              <w:rPr>
                <w:rFonts w:ascii="Times New Roman" w:hAnsi="Times New Roman" w:cs="Times New Roman"/>
              </w:rPr>
              <w:t>», ОАО «</w:t>
            </w:r>
            <w:proofErr w:type="spellStart"/>
            <w:r w:rsidRPr="00556ABA">
              <w:rPr>
                <w:rFonts w:ascii="Times New Roman" w:hAnsi="Times New Roman" w:cs="Times New Roman"/>
              </w:rPr>
              <w:t>Белкоммунмаш</w:t>
            </w:r>
            <w:proofErr w:type="spellEnd"/>
            <w:r w:rsidRPr="00556ABA">
              <w:rPr>
                <w:rFonts w:ascii="Times New Roman" w:hAnsi="Times New Roman" w:cs="Times New Roman"/>
              </w:rPr>
              <w:t>»), Украины (АО «ХТЗ», ПАО «</w:t>
            </w:r>
            <w:proofErr w:type="spellStart"/>
            <w:r w:rsidRPr="00556ABA">
              <w:rPr>
                <w:rFonts w:ascii="Times New Roman" w:hAnsi="Times New Roman" w:cs="Times New Roman"/>
              </w:rPr>
              <w:t>Автокраз</w:t>
            </w:r>
            <w:proofErr w:type="spellEnd"/>
            <w:r w:rsidRPr="00556ABA">
              <w:rPr>
                <w:rFonts w:ascii="Times New Roman" w:hAnsi="Times New Roman" w:cs="Times New Roman"/>
              </w:rPr>
              <w:t>») и др.</w:t>
            </w:r>
          </w:p>
          <w:p w:rsidR="000B7B80" w:rsidRPr="00556ABA" w:rsidRDefault="000B7B80" w:rsidP="006F6A95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6F6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грузовой техники, автобусов, тракторов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proofErr w:type="spellStart"/>
            <w:r w:rsidRPr="00556ABA">
              <w:rPr>
                <w:rFonts w:ascii="Times New Roman" w:hAnsi="Times New Roman" w:cs="Times New Roman"/>
              </w:rPr>
              <w:t>Автопроизводители</w:t>
            </w:r>
            <w:proofErr w:type="spellEnd"/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двигателей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Дилеры: автомобилей, запчастей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Сервисные центры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nil"/>
              <w:bottom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0B7B80" w:rsidRPr="00556ABA" w:rsidRDefault="000B7B80" w:rsidP="003C4D7C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56ABA">
              <w:rPr>
                <w:rFonts w:ascii="Times New Roman" w:hAnsi="Times New Roman" w:cs="Times New Roman"/>
              </w:rPr>
              <w:t>Борисовский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 завод агрегатов»</w:t>
            </w:r>
          </w:p>
          <w:p w:rsidR="000B7B80" w:rsidRPr="00556ABA" w:rsidRDefault="000B7B80" w:rsidP="003C4D7C">
            <w:pPr>
              <w:rPr>
                <w:rFonts w:ascii="Times New Roman" w:hAnsi="Times New Roman" w:cs="Times New Roman"/>
              </w:rPr>
            </w:pPr>
            <w:hyperlink r:id="rId6" w:history="1">
              <w:r w:rsidRPr="00556ABA">
                <w:rPr>
                  <w:rStyle w:val="a4"/>
                  <w:rFonts w:ascii="Times New Roman" w:hAnsi="Times New Roman" w:cs="Times New Roman"/>
                </w:rPr>
                <w:t>https://www.bza.by/</w:t>
              </w:r>
            </w:hyperlink>
          </w:p>
          <w:p w:rsidR="000B7B80" w:rsidRPr="00556ABA" w:rsidRDefault="000B7B80" w:rsidP="003C4D7C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3C4D7C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3C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грузовой техники, автобусов, тракторов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proofErr w:type="spellStart"/>
            <w:r w:rsidRPr="00556ABA">
              <w:rPr>
                <w:rFonts w:ascii="Times New Roman" w:hAnsi="Times New Roman" w:cs="Times New Roman"/>
              </w:rPr>
              <w:t>Автопроизводители</w:t>
            </w:r>
            <w:proofErr w:type="spellEnd"/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двигателей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Дилеры: автомобилей, запчастей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Сервисные центры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</w:tc>
      </w:tr>
      <w:tr w:rsidR="004276C2" w:rsidRPr="00556ABA" w:rsidTr="004276C2">
        <w:tc>
          <w:tcPr>
            <w:tcW w:w="469" w:type="dxa"/>
            <w:tcBorders>
              <w:top w:val="nil"/>
              <w:bottom w:val="nil"/>
            </w:tcBorders>
          </w:tcPr>
          <w:p w:rsidR="004276C2" w:rsidRPr="00556ABA" w:rsidRDefault="004276C2" w:rsidP="0079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4276C2" w:rsidRPr="00556ABA" w:rsidRDefault="004276C2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ОАО «Брестский электротехнический завод»</w:t>
            </w:r>
          </w:p>
          <w:p w:rsidR="004276C2" w:rsidRPr="00556ABA" w:rsidRDefault="004276C2">
            <w:pPr>
              <w:rPr>
                <w:rFonts w:ascii="Times New Roman" w:hAnsi="Times New Roman" w:cs="Times New Roman"/>
              </w:rPr>
            </w:pPr>
            <w:hyperlink r:id="rId7" w:history="1">
              <w:r w:rsidRPr="00556ABA">
                <w:rPr>
                  <w:rStyle w:val="a4"/>
                  <w:rFonts w:ascii="Times New Roman" w:hAnsi="Times New Roman" w:cs="Times New Roman"/>
                </w:rPr>
                <w:t>http://betz.by/</w:t>
              </w:r>
            </w:hyperlink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4276C2" w:rsidRPr="00556ABA" w:rsidRDefault="004276C2" w:rsidP="00FA49BF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Выпуск аппаратуры железнодорожной автоматики, телемеханики и связи. Поставки в Российскую Федерацию, Казахстан, Туркменистан, Украину, Литву, Латвию, Грузию и др.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4276C2" w:rsidRPr="00556ABA" w:rsidRDefault="004276C2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 xml:space="preserve">Железные дороги </w:t>
            </w:r>
          </w:p>
          <w:p w:rsidR="004B56E7" w:rsidRPr="00556ABA" w:rsidRDefault="004B56E7">
            <w:pPr>
              <w:rPr>
                <w:rFonts w:ascii="Times New Roman" w:hAnsi="Times New Roman" w:cs="Times New Roman"/>
              </w:rPr>
            </w:pPr>
          </w:p>
          <w:p w:rsidR="004276C2" w:rsidRPr="00556ABA" w:rsidRDefault="004276C2">
            <w:pPr>
              <w:rPr>
                <w:rFonts w:ascii="Times New Roman" w:hAnsi="Times New Roman" w:cs="Times New Roman"/>
                <w:i/>
              </w:rPr>
            </w:pPr>
            <w:r w:rsidRPr="00556ABA">
              <w:rPr>
                <w:rFonts w:ascii="Times New Roman" w:hAnsi="Times New Roman" w:cs="Times New Roman"/>
              </w:rPr>
              <w:t>Компании, специализирующиеся на автоматизации систем управления</w:t>
            </w:r>
          </w:p>
          <w:p w:rsidR="004276C2" w:rsidRPr="00556ABA" w:rsidRDefault="004276C2">
            <w:pPr>
              <w:rPr>
                <w:rFonts w:ascii="Times New Roman" w:hAnsi="Times New Roman" w:cs="Times New Roman"/>
                <w:i/>
              </w:rPr>
            </w:pPr>
          </w:p>
          <w:p w:rsidR="004276C2" w:rsidRPr="00556ABA" w:rsidRDefault="004276C2">
            <w:pPr>
              <w:rPr>
                <w:rFonts w:ascii="Times New Roman" w:hAnsi="Times New Roman" w:cs="Times New Roman"/>
                <w:i/>
              </w:rPr>
            </w:pPr>
          </w:p>
          <w:p w:rsidR="000B7B80" w:rsidRPr="00556ABA" w:rsidRDefault="000B7B8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nil"/>
              <w:bottom w:val="doubleWave" w:sz="6" w:space="0" w:color="auto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bottom w:val="doubleWave" w:sz="6" w:space="0" w:color="auto"/>
            </w:tcBorders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ОАО «Экран»</w:t>
            </w:r>
          </w:p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hyperlink r:id="rId8" w:history="1">
              <w:r w:rsidRPr="00556ABA">
                <w:rPr>
                  <w:rStyle w:val="a4"/>
                  <w:rFonts w:ascii="Times New Roman" w:hAnsi="Times New Roman" w:cs="Times New Roman"/>
                </w:rPr>
                <w:t>http://www.ekranbel.com/ru/</w:t>
              </w:r>
            </w:hyperlink>
          </w:p>
        </w:tc>
        <w:tc>
          <w:tcPr>
            <w:tcW w:w="7134" w:type="dxa"/>
            <w:tcBorders>
              <w:bottom w:val="doubleWave" w:sz="6" w:space="0" w:color="auto"/>
            </w:tcBorders>
          </w:tcPr>
          <w:p w:rsidR="000B7B80" w:rsidRPr="00556ABA" w:rsidRDefault="000B7B80" w:rsidP="000249EF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Ведущий производитель  на территории стран СНГ элементов автотракторного электрооборудования (датчики, приборы) и автомобильной электроники (</w:t>
            </w:r>
            <w:proofErr w:type="spellStart"/>
            <w:r w:rsidRPr="00556ABA">
              <w:rPr>
                <w:rFonts w:ascii="Times New Roman" w:hAnsi="Times New Roman" w:cs="Times New Roman"/>
              </w:rPr>
              <w:t>антиблокировочные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 системы тормозов, </w:t>
            </w:r>
            <w:proofErr w:type="spellStart"/>
            <w:r w:rsidRPr="00556ABA">
              <w:rPr>
                <w:rFonts w:ascii="Times New Roman" w:hAnsi="Times New Roman" w:cs="Times New Roman"/>
              </w:rPr>
              <w:t>антиблокировочные</w:t>
            </w:r>
            <w:proofErr w:type="spellEnd"/>
            <w:r w:rsidRPr="00556ABA">
              <w:rPr>
                <w:rFonts w:ascii="Times New Roman" w:hAnsi="Times New Roman" w:cs="Times New Roman"/>
              </w:rPr>
              <w:t>/</w:t>
            </w:r>
            <w:proofErr w:type="spellStart"/>
            <w:r w:rsidRPr="00556ABA">
              <w:rPr>
                <w:rFonts w:ascii="Times New Roman" w:hAnsi="Times New Roman" w:cs="Times New Roman"/>
              </w:rPr>
              <w:t>противобуксовочные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 системы  и электронные системы </w:t>
            </w:r>
            <w:proofErr w:type="spellStart"/>
            <w:r w:rsidRPr="00556ABA">
              <w:rPr>
                <w:rFonts w:ascii="Times New Roman" w:hAnsi="Times New Roman" w:cs="Times New Roman"/>
              </w:rPr>
              <w:t>упр-я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 пневматической подвеской).</w:t>
            </w:r>
          </w:p>
          <w:p w:rsidR="000B7B80" w:rsidRPr="00556ABA" w:rsidRDefault="000B7B80" w:rsidP="00F16EC3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Потребит</w:t>
            </w:r>
            <w:proofErr w:type="gramStart"/>
            <w:r w:rsidRPr="00556ABA">
              <w:rPr>
                <w:rFonts w:ascii="Times New Roman" w:hAnsi="Times New Roman" w:cs="Times New Roman"/>
              </w:rPr>
              <w:t>.</w:t>
            </w:r>
            <w:proofErr w:type="gramEnd"/>
            <w:r w:rsidRPr="00556A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6ABA">
              <w:rPr>
                <w:rFonts w:ascii="Times New Roman" w:hAnsi="Times New Roman" w:cs="Times New Roman"/>
              </w:rPr>
              <w:t>п</w:t>
            </w:r>
            <w:proofErr w:type="gramEnd"/>
            <w:r w:rsidRPr="00556ABA">
              <w:rPr>
                <w:rFonts w:ascii="Times New Roman" w:hAnsi="Times New Roman" w:cs="Times New Roman"/>
              </w:rPr>
              <w:t xml:space="preserve">родукции ОАО «Экран» бел. </w:t>
            </w:r>
            <w:proofErr w:type="spellStart"/>
            <w:r w:rsidRPr="00556ABA">
              <w:rPr>
                <w:rFonts w:ascii="Times New Roman" w:hAnsi="Times New Roman" w:cs="Times New Roman"/>
              </w:rPr>
              <w:t>предпр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56ABA">
              <w:rPr>
                <w:rFonts w:ascii="Times New Roman" w:hAnsi="Times New Roman" w:cs="Times New Roman"/>
              </w:rPr>
              <w:t>(ОАО «Минский автомобильный завод», ОАО «Минский тракторный завод», ОАО «</w:t>
            </w:r>
            <w:proofErr w:type="spellStart"/>
            <w:r w:rsidRPr="00556ABA">
              <w:rPr>
                <w:rFonts w:ascii="Times New Roman" w:hAnsi="Times New Roman" w:cs="Times New Roman"/>
              </w:rPr>
              <w:t>Гомсельмаш</w:t>
            </w:r>
            <w:proofErr w:type="spellEnd"/>
            <w:r w:rsidRPr="00556ABA">
              <w:rPr>
                <w:rFonts w:ascii="Times New Roman" w:hAnsi="Times New Roman" w:cs="Times New Roman"/>
              </w:rPr>
              <w:t>», ОАО «Минский завод колесных тягачей», ОАО «БЕЛАЗ», ОАО «Управляющая компания холдинга «БЕЛКОММУНМАШ», ОАО «АМКОДОР»,               ОАО «Управляющая компания холдинга «МИНСКИЙ МОТОРНЫЙ ЗАВОД»), так и предприятия из Российской Федерации (АО «Автомобильный завод «Урал», ПАО «КАМАЗ», ООО «Павловский Автобусный Завод», ООО «Автомобильный завод «ГАЗ», АО «Петербургский тракторный завод»), Украины, Узбекистана, Азербайджана.</w:t>
            </w:r>
            <w:proofErr w:type="gramEnd"/>
          </w:p>
        </w:tc>
        <w:tc>
          <w:tcPr>
            <w:tcW w:w="4429" w:type="dxa"/>
            <w:tcBorders>
              <w:bottom w:val="doubleWave" w:sz="6" w:space="0" w:color="auto"/>
            </w:tcBorders>
          </w:tcPr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грузовой техники, автобусов, тракторов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proofErr w:type="spellStart"/>
            <w:r w:rsidRPr="00556ABA">
              <w:rPr>
                <w:rFonts w:ascii="Times New Roman" w:hAnsi="Times New Roman" w:cs="Times New Roman"/>
              </w:rPr>
              <w:t>Автопроизводители</w:t>
            </w:r>
            <w:proofErr w:type="spellEnd"/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двигателей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Дилеры: автомобилей, запчастей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Сервисные центры</w:t>
            </w:r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doubleWave" w:sz="6" w:space="0" w:color="auto"/>
            </w:tcBorders>
            <w:shd w:val="clear" w:color="auto" w:fill="FDE9D9" w:themeFill="accent6" w:themeFillTint="33"/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0" w:type="dxa"/>
            <w:tcBorders>
              <w:top w:val="doubleWave" w:sz="6" w:space="0" w:color="auto"/>
            </w:tcBorders>
            <w:shd w:val="clear" w:color="auto" w:fill="FDE9D9" w:themeFill="accent6" w:themeFillTint="33"/>
          </w:tcPr>
          <w:p w:rsidR="000B7B80" w:rsidRPr="00556ABA" w:rsidRDefault="000B7B80">
            <w:pPr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ОАО «Могилевский металлургический завод»</w:t>
            </w:r>
          </w:p>
          <w:p w:rsidR="00594044" w:rsidRPr="00556ABA" w:rsidRDefault="00594044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 w:rsidRPr="00556ABA">
                <w:rPr>
                  <w:rStyle w:val="a4"/>
                  <w:rFonts w:ascii="Times New Roman" w:hAnsi="Times New Roman" w:cs="Times New Roman"/>
                </w:rPr>
                <w:t>http://www.mmz.by/</w:t>
              </w:r>
            </w:hyperlink>
          </w:p>
        </w:tc>
        <w:tc>
          <w:tcPr>
            <w:tcW w:w="7134" w:type="dxa"/>
            <w:tcBorders>
              <w:top w:val="doubleWave" w:sz="6" w:space="0" w:color="auto"/>
            </w:tcBorders>
            <w:shd w:val="clear" w:color="auto" w:fill="FDE9D9" w:themeFill="accent6" w:themeFillTint="33"/>
          </w:tcPr>
          <w:p w:rsidR="00594044" w:rsidRPr="00556ABA" w:rsidRDefault="00594044" w:rsidP="0059404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ОАО «ММЗ» является крупнейшим производителем стальных электросварных труб в Республике Беларусь</w:t>
            </w:r>
            <w:r w:rsidR="005F0DFD" w:rsidRPr="00556ABA">
              <w:rPr>
                <w:rFonts w:ascii="Times New Roman" w:hAnsi="Times New Roman" w:cs="Times New Roman"/>
              </w:rPr>
              <w:t>.</w:t>
            </w:r>
          </w:p>
          <w:p w:rsidR="005F0DFD" w:rsidRPr="00556ABA" w:rsidRDefault="005F0DFD" w:rsidP="00594044">
            <w:pPr>
              <w:rPr>
                <w:rFonts w:ascii="Times New Roman" w:hAnsi="Times New Roman" w:cs="Times New Roman"/>
              </w:rPr>
            </w:pPr>
            <w:proofErr w:type="gramStart"/>
            <w:r w:rsidRPr="00556ABA">
              <w:rPr>
                <w:rFonts w:ascii="Times New Roman" w:hAnsi="Times New Roman" w:cs="Times New Roman"/>
              </w:rPr>
              <w:t xml:space="preserve">Основная продукция (трубы стальные электросварные круглого и профильного сечения, трубы </w:t>
            </w:r>
            <w:proofErr w:type="spellStart"/>
            <w:r w:rsidRPr="00556ABA">
              <w:rPr>
                <w:rFonts w:ascii="Times New Roman" w:hAnsi="Times New Roman" w:cs="Times New Roman"/>
              </w:rPr>
              <w:t>водо</w:t>
            </w:r>
            <w:proofErr w:type="spellEnd"/>
            <w:r w:rsidRPr="00556ABA">
              <w:rPr>
                <w:rFonts w:ascii="Times New Roman" w:hAnsi="Times New Roman" w:cs="Times New Roman"/>
              </w:rPr>
              <w:t>- и газопроводные) поставляется в страны Европы (Германия, Польша, Чехия, Финляндия, Словакия), СНГ, Прибалтики.</w:t>
            </w:r>
            <w:proofErr w:type="gramEnd"/>
          </w:p>
          <w:p w:rsidR="000B7B80" w:rsidRPr="00556ABA" w:rsidRDefault="000B7B80" w:rsidP="00594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tcBorders>
              <w:top w:val="doubleWave" w:sz="6" w:space="0" w:color="auto"/>
            </w:tcBorders>
            <w:shd w:val="clear" w:color="auto" w:fill="FDE9D9" w:themeFill="accent6" w:themeFillTint="33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70" w:type="dxa"/>
          </w:tcPr>
          <w:p w:rsidR="000B7B80" w:rsidRPr="00556ABA" w:rsidRDefault="000B7B80">
            <w:pPr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ОАО «Дзержинский экспериментально-механический завод»</w:t>
            </w:r>
          </w:p>
          <w:p w:rsidR="00EF1C97" w:rsidRPr="00556ABA" w:rsidRDefault="00EF1C97">
            <w:pPr>
              <w:rPr>
                <w:rFonts w:ascii="Times New Roman" w:hAnsi="Times New Roman" w:cs="Times New Roman"/>
              </w:rPr>
            </w:pPr>
            <w:hyperlink r:id="rId10" w:history="1">
              <w:r w:rsidRPr="00556ABA">
                <w:rPr>
                  <w:rStyle w:val="a4"/>
                  <w:rFonts w:ascii="Times New Roman" w:hAnsi="Times New Roman" w:cs="Times New Roman"/>
                </w:rPr>
                <w:t>http://demzby.com/</w:t>
              </w:r>
            </w:hyperlink>
          </w:p>
          <w:p w:rsidR="00EF1C97" w:rsidRPr="00556ABA" w:rsidRDefault="00EF1C97">
            <w:pPr>
              <w:rPr>
                <w:rFonts w:ascii="Times New Roman" w:hAnsi="Times New Roman" w:cs="Times New Roman"/>
                <w:b/>
              </w:rPr>
            </w:pPr>
          </w:p>
          <w:p w:rsidR="00EF1C97" w:rsidRPr="00556ABA" w:rsidRDefault="00EF1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</w:tcPr>
          <w:p w:rsidR="009C7221" w:rsidRPr="00556ABA" w:rsidRDefault="009C7221" w:rsidP="009C7221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Предприятие располагает производственными мощностями, позволяющими перерабатывать до 12 тыс</w:t>
            </w:r>
            <w:proofErr w:type="gramStart"/>
            <w:r w:rsidRPr="00556ABA">
              <w:rPr>
                <w:rFonts w:ascii="Times New Roman" w:hAnsi="Times New Roman" w:cs="Times New Roman"/>
              </w:rPr>
              <w:t>.т</w:t>
            </w:r>
            <w:proofErr w:type="gramEnd"/>
            <w:r w:rsidRPr="00556ABA">
              <w:rPr>
                <w:rFonts w:ascii="Times New Roman" w:hAnsi="Times New Roman" w:cs="Times New Roman"/>
              </w:rPr>
              <w:t xml:space="preserve">онн листового и 16 тыс. тонн фасонного проката. Оснащено резательным, </w:t>
            </w:r>
            <w:proofErr w:type="spellStart"/>
            <w:r w:rsidRPr="00556ABA">
              <w:rPr>
                <w:rFonts w:ascii="Times New Roman" w:hAnsi="Times New Roman" w:cs="Times New Roman"/>
              </w:rPr>
              <w:t>строгательным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, воздушно-плазменным и </w:t>
            </w:r>
            <w:proofErr w:type="spellStart"/>
            <w:r w:rsidRPr="00556ABA">
              <w:rPr>
                <w:rFonts w:ascii="Times New Roman" w:hAnsi="Times New Roman" w:cs="Times New Roman"/>
              </w:rPr>
              <w:t>газорезательным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 оборудованием, современным сварочным производством с высокой производительностью по изготовлению металлоконструкций.</w:t>
            </w:r>
          </w:p>
          <w:p w:rsidR="009C7221" w:rsidRPr="00556ABA" w:rsidRDefault="009C7221" w:rsidP="009C7221">
            <w:pPr>
              <w:rPr>
                <w:rFonts w:ascii="Times New Roman" w:hAnsi="Times New Roman" w:cs="Times New Roman"/>
              </w:rPr>
            </w:pPr>
          </w:p>
          <w:p w:rsidR="009C7221" w:rsidRPr="00556ABA" w:rsidRDefault="009C7221" w:rsidP="009C7221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 xml:space="preserve">Виды продукции: </w:t>
            </w:r>
            <w:proofErr w:type="spellStart"/>
            <w:r w:rsidRPr="00556ABA">
              <w:rPr>
                <w:rFonts w:ascii="Times New Roman" w:hAnsi="Times New Roman" w:cs="Times New Roman"/>
              </w:rPr>
              <w:t>металлоформы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, металлоконструкции, кассетные установки, котлы отопительные, </w:t>
            </w:r>
            <w:proofErr w:type="spellStart"/>
            <w:r w:rsidRPr="00556ABA">
              <w:rPr>
                <w:rFonts w:ascii="Times New Roman" w:hAnsi="Times New Roman" w:cs="Times New Roman"/>
              </w:rPr>
              <w:t>бетоносмесители</w:t>
            </w:r>
            <w:proofErr w:type="spellEnd"/>
            <w:r w:rsidRPr="00556ABA">
              <w:rPr>
                <w:rFonts w:ascii="Times New Roman" w:hAnsi="Times New Roman" w:cs="Times New Roman"/>
              </w:rPr>
              <w:t>, бойлеры емкостные.</w:t>
            </w:r>
          </w:p>
          <w:p w:rsidR="000B7B80" w:rsidRPr="00556ABA" w:rsidRDefault="000B7B80" w:rsidP="009C7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9C7221" w:rsidRPr="00556ABA" w:rsidRDefault="009C7221" w:rsidP="009C7221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Представители строительной отрасли – железобетонные заводы (оснастка, метал</w:t>
            </w:r>
            <w:proofErr w:type="gramStart"/>
            <w:r w:rsidRPr="00556ABA">
              <w:rPr>
                <w:rFonts w:ascii="Times New Roman" w:hAnsi="Times New Roman" w:cs="Times New Roman"/>
              </w:rPr>
              <w:t>о-</w:t>
            </w:r>
            <w:proofErr w:type="gramEnd"/>
            <w:r w:rsidRPr="00556ABA">
              <w:rPr>
                <w:rFonts w:ascii="Times New Roman" w:hAnsi="Times New Roman" w:cs="Times New Roman"/>
              </w:rPr>
              <w:t xml:space="preserve"> конструкции)</w:t>
            </w:r>
          </w:p>
          <w:p w:rsidR="009C7221" w:rsidRPr="00556ABA" w:rsidRDefault="009C7221" w:rsidP="009C7221">
            <w:pPr>
              <w:rPr>
                <w:rFonts w:ascii="Times New Roman" w:hAnsi="Times New Roman" w:cs="Times New Roman"/>
              </w:rPr>
            </w:pPr>
          </w:p>
          <w:p w:rsidR="009C7221" w:rsidRPr="00556ABA" w:rsidRDefault="009C7221" w:rsidP="009C7221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Станкостроение</w:t>
            </w:r>
          </w:p>
          <w:p w:rsidR="009C7221" w:rsidRPr="00556ABA" w:rsidRDefault="009C7221" w:rsidP="009C7221">
            <w:pPr>
              <w:rPr>
                <w:rFonts w:ascii="Times New Roman" w:hAnsi="Times New Roman" w:cs="Times New Roman"/>
              </w:rPr>
            </w:pPr>
          </w:p>
          <w:p w:rsidR="009C7221" w:rsidRPr="00556ABA" w:rsidRDefault="009C7221" w:rsidP="009C7221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Машиностроение (</w:t>
            </w:r>
            <w:proofErr w:type="spellStart"/>
            <w:r w:rsidRPr="00556ABA">
              <w:rPr>
                <w:rFonts w:ascii="Times New Roman" w:hAnsi="Times New Roman" w:cs="Times New Roman"/>
              </w:rPr>
              <w:t>металоконструкции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 для автомобилей), </w:t>
            </w:r>
            <w:proofErr w:type="gramStart"/>
            <w:r w:rsidRPr="00556ABA">
              <w:rPr>
                <w:rFonts w:ascii="Times New Roman" w:hAnsi="Times New Roman" w:cs="Times New Roman"/>
              </w:rPr>
              <w:t>грузовые</w:t>
            </w:r>
            <w:proofErr w:type="gramEnd"/>
            <w:r w:rsidRPr="00556ABA">
              <w:rPr>
                <w:rFonts w:ascii="Times New Roman" w:hAnsi="Times New Roman" w:cs="Times New Roman"/>
              </w:rPr>
              <w:t>, вагоностроение</w:t>
            </w:r>
          </w:p>
          <w:p w:rsidR="009C7221" w:rsidRPr="00556ABA" w:rsidRDefault="009C7221" w:rsidP="009C7221">
            <w:pPr>
              <w:rPr>
                <w:rFonts w:ascii="Times New Roman" w:hAnsi="Times New Roman" w:cs="Times New Roman"/>
              </w:rPr>
            </w:pPr>
          </w:p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bottom w:val="single" w:sz="4" w:space="0" w:color="auto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0B7B80" w:rsidRPr="00556ABA" w:rsidRDefault="000B7B8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6ABA">
              <w:rPr>
                <w:rFonts w:ascii="Times New Roman" w:hAnsi="Times New Roman" w:cs="Times New Roman"/>
                <w:b/>
              </w:rPr>
              <w:t>ОАО «</w:t>
            </w:r>
            <w:r w:rsidRPr="00556AB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Могилевский завод лифтового </w:t>
            </w:r>
            <w:r w:rsidR="006F6B2A" w:rsidRPr="00556ABA">
              <w:rPr>
                <w:rFonts w:ascii="Times New Roman" w:hAnsi="Times New Roman" w:cs="Times New Roman"/>
                <w:b/>
                <w:sz w:val="23"/>
                <w:szCs w:val="23"/>
              </w:rPr>
              <w:t>м</w:t>
            </w:r>
            <w:r w:rsidRPr="00556ABA">
              <w:rPr>
                <w:rFonts w:ascii="Times New Roman" w:hAnsi="Times New Roman" w:cs="Times New Roman"/>
                <w:b/>
                <w:sz w:val="23"/>
                <w:szCs w:val="23"/>
              </w:rPr>
              <w:t>ашиностроения»</w:t>
            </w:r>
          </w:p>
          <w:p w:rsidR="000B7B80" w:rsidRPr="00556ABA" w:rsidRDefault="00515314" w:rsidP="008D4990">
            <w:pPr>
              <w:rPr>
                <w:rFonts w:ascii="Times New Roman" w:hAnsi="Times New Roman" w:cs="Times New Roman"/>
                <w:b/>
              </w:rPr>
            </w:pPr>
            <w:hyperlink r:id="rId11" w:history="1">
              <w:r w:rsidRPr="00556ABA">
                <w:rPr>
                  <w:rStyle w:val="a4"/>
                  <w:rFonts w:ascii="Times New Roman" w:hAnsi="Times New Roman" w:cs="Times New Roman"/>
                </w:rPr>
                <w:t>https://www.liftmach.by/</w:t>
              </w:r>
            </w:hyperlink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515314" w:rsidRPr="00556ABA" w:rsidRDefault="00515314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 xml:space="preserve">Крупнейший производитель лифтового оборудования, эскалаторов, оборудования для строительства (платформы, подъемники), лифты и подъемники для </w:t>
            </w:r>
            <w:proofErr w:type="spellStart"/>
            <w:r w:rsidRPr="00556ABA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 групп населения</w:t>
            </w:r>
            <w:r w:rsidR="00571400" w:rsidRPr="00556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</w:tcPr>
          <w:p w:rsidR="000B7B80" w:rsidRPr="00556ABA" w:rsidRDefault="000B7B80">
            <w:pPr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ОАО «Минский подшипниковый завод»</w:t>
            </w:r>
          </w:p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hyperlink r:id="rId12" w:history="1">
              <w:r w:rsidRPr="00556ABA">
                <w:rPr>
                  <w:rStyle w:val="a4"/>
                  <w:rFonts w:ascii="Times New Roman" w:hAnsi="Times New Roman" w:cs="Times New Roman"/>
                </w:rPr>
                <w:t>https://mpz.com.by/</w:t>
              </w:r>
            </w:hyperlink>
          </w:p>
          <w:p w:rsidR="00193713" w:rsidRPr="00556ABA" w:rsidRDefault="00193713">
            <w:pPr>
              <w:rPr>
                <w:rFonts w:ascii="Times New Roman" w:hAnsi="Times New Roman" w:cs="Times New Roman"/>
              </w:rPr>
            </w:pPr>
          </w:p>
          <w:p w:rsidR="00193713" w:rsidRPr="00556ABA" w:rsidRDefault="001937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:rsidR="000B7B80" w:rsidRPr="00556ABA" w:rsidRDefault="00193713" w:rsidP="00007A4F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Является одним из ведущих производителей подшипников в Восточной Европе и СНГ.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</w:tcPr>
          <w:p w:rsidR="000B7B80" w:rsidRPr="00556ABA" w:rsidRDefault="004A6C65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Предприятия машиностроительной, горнодобывающей, металлургической, энергетической, строительной, нефтегазовой и оборонной промышленности.</w:t>
            </w:r>
          </w:p>
          <w:p w:rsidR="004A6C65" w:rsidRPr="00556ABA" w:rsidRDefault="004A6C65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bottom w:val="single" w:sz="4" w:space="0" w:color="auto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0B7B80" w:rsidRPr="00556ABA" w:rsidRDefault="000B7B80">
            <w:pPr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C55DC6" w:rsidRPr="00556ABA">
              <w:rPr>
                <w:rFonts w:ascii="Times New Roman" w:hAnsi="Times New Roman" w:cs="Times New Roman"/>
                <w:b/>
              </w:rPr>
              <w:t xml:space="preserve">свободно-экономической зоны </w:t>
            </w:r>
            <w:r w:rsidRPr="00556AB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56ABA">
              <w:rPr>
                <w:rFonts w:ascii="Times New Roman" w:hAnsi="Times New Roman" w:cs="Times New Roman"/>
                <w:b/>
              </w:rPr>
              <w:t>Гомель-Ратон</w:t>
            </w:r>
            <w:proofErr w:type="spellEnd"/>
            <w:r w:rsidRPr="00556ABA">
              <w:rPr>
                <w:rFonts w:ascii="Times New Roman" w:hAnsi="Times New Roman" w:cs="Times New Roman"/>
                <w:b/>
              </w:rPr>
              <w:t>»</w:t>
            </w:r>
          </w:p>
          <w:p w:rsidR="0089243C" w:rsidRPr="00556ABA" w:rsidRDefault="0089243C">
            <w:pPr>
              <w:rPr>
                <w:rFonts w:ascii="Times New Roman" w:hAnsi="Times New Roman" w:cs="Times New Roman"/>
              </w:rPr>
            </w:pPr>
            <w:hyperlink r:id="rId13" w:history="1">
              <w:r w:rsidRPr="00556ABA">
                <w:rPr>
                  <w:rStyle w:val="a4"/>
                  <w:rFonts w:ascii="Times New Roman" w:hAnsi="Times New Roman" w:cs="Times New Roman"/>
                </w:rPr>
                <w:t>http://gomelraton.com/</w:t>
              </w:r>
            </w:hyperlink>
          </w:p>
          <w:p w:rsidR="0089243C" w:rsidRPr="00556ABA" w:rsidRDefault="008924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0B7B80" w:rsidRPr="00556ABA" w:rsidRDefault="008C1009" w:rsidP="008C1009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Свободно-экономическая зона, наделенная специальным таможенным, регистрационным и налоговым режимом, целью которой является создание и развитие производств, основанных на новых и передовых технологиях.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:rsidR="000B7B80" w:rsidRPr="00556ABA" w:rsidRDefault="00C55DC6" w:rsidP="00C55DC6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 xml:space="preserve">Любые производители, за исключением производителей </w:t>
            </w:r>
            <w:r w:rsidR="000B7B80" w:rsidRPr="00556ABA">
              <w:rPr>
                <w:rFonts w:ascii="Times New Roman" w:hAnsi="Times New Roman" w:cs="Times New Roman"/>
              </w:rPr>
              <w:t>алкогольной</w:t>
            </w:r>
            <w:r w:rsidRPr="00556ABA">
              <w:rPr>
                <w:rFonts w:ascii="Times New Roman" w:hAnsi="Times New Roman" w:cs="Times New Roman"/>
              </w:rPr>
              <w:t xml:space="preserve"> и</w:t>
            </w:r>
            <w:r w:rsidR="000B7B80" w:rsidRPr="00556ABA">
              <w:rPr>
                <w:rFonts w:ascii="Times New Roman" w:hAnsi="Times New Roman" w:cs="Times New Roman"/>
              </w:rPr>
              <w:t xml:space="preserve"> пищевой</w:t>
            </w:r>
            <w:r w:rsidRPr="00556ABA">
              <w:rPr>
                <w:rFonts w:ascii="Times New Roman" w:hAnsi="Times New Roman" w:cs="Times New Roman"/>
              </w:rPr>
              <w:t xml:space="preserve"> промышленности </w:t>
            </w:r>
          </w:p>
        </w:tc>
      </w:tr>
      <w:tr w:rsidR="000B7B80" w:rsidRPr="00556ABA" w:rsidTr="004276C2">
        <w:tc>
          <w:tcPr>
            <w:tcW w:w="469" w:type="dxa"/>
            <w:tcBorders>
              <w:top w:val="single" w:sz="4" w:space="0" w:color="auto"/>
              <w:bottom w:val="double" w:sz="4" w:space="0" w:color="auto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70" w:type="dxa"/>
            <w:tcBorders>
              <w:top w:val="single" w:sz="4" w:space="0" w:color="auto"/>
              <w:bottom w:val="double" w:sz="4" w:space="0" w:color="auto"/>
            </w:tcBorders>
          </w:tcPr>
          <w:p w:rsidR="000B7B80" w:rsidRPr="00556ABA" w:rsidRDefault="000B7B80">
            <w:pPr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ОАО «Красный борец»</w:t>
            </w:r>
          </w:p>
          <w:p w:rsidR="00C01B2B" w:rsidRPr="00556ABA" w:rsidRDefault="00C01B2B">
            <w:pPr>
              <w:rPr>
                <w:rFonts w:ascii="Times New Roman" w:hAnsi="Times New Roman" w:cs="Times New Roman"/>
              </w:rPr>
            </w:pPr>
            <w:hyperlink r:id="rId14" w:history="1">
              <w:r w:rsidRPr="00556ABA">
                <w:rPr>
                  <w:rStyle w:val="a4"/>
                  <w:rFonts w:ascii="Times New Roman" w:hAnsi="Times New Roman" w:cs="Times New Roman"/>
                </w:rPr>
                <w:t>https://krasnyborets.com/</w:t>
              </w:r>
            </w:hyperlink>
          </w:p>
          <w:p w:rsidR="00C01B2B" w:rsidRPr="00556ABA" w:rsidRDefault="00C01B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single" w:sz="4" w:space="0" w:color="auto"/>
              <w:bottom w:val="double" w:sz="4" w:space="0" w:color="auto"/>
            </w:tcBorders>
          </w:tcPr>
          <w:p w:rsidR="00D41CDE" w:rsidRPr="00556ABA" w:rsidRDefault="00D41CDE" w:rsidP="00D41CDE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Основным направлением  производственной деятельности  является выпуск специальных шлифовальных станков по заказам потребителей для выполнения конкретных операций в мелкосерийном, серийном и массовом производстве; создание высокоавтоматизированного оборудования, обладающего технологической гибкостью и точностью вне зависимости от квалификации рабочего.</w:t>
            </w:r>
          </w:p>
          <w:p w:rsidR="00D41CDE" w:rsidRPr="00556ABA" w:rsidRDefault="00D41CDE" w:rsidP="00D41CDE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Выпускаются плоскошлифовальные и фрезерные станки</w:t>
            </w:r>
          </w:p>
        </w:tc>
        <w:tc>
          <w:tcPr>
            <w:tcW w:w="4429" w:type="dxa"/>
            <w:tcBorders>
              <w:top w:val="single" w:sz="4" w:space="0" w:color="auto"/>
              <w:bottom w:val="double" w:sz="4" w:space="0" w:color="auto"/>
            </w:tcBorders>
          </w:tcPr>
          <w:p w:rsidR="000B7B80" w:rsidRPr="00556ABA" w:rsidRDefault="000B7B80" w:rsidP="00D41CDE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double" w:sz="4" w:space="0" w:color="auto"/>
              <w:bottom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6ABA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3170" w:type="dxa"/>
            <w:tcBorders>
              <w:top w:val="double" w:sz="4" w:space="0" w:color="auto"/>
            </w:tcBorders>
          </w:tcPr>
          <w:p w:rsidR="000B7B80" w:rsidRPr="00556ABA" w:rsidRDefault="000B7B80" w:rsidP="00BF0C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56ABA">
              <w:rPr>
                <w:rFonts w:ascii="Times New Roman" w:hAnsi="Times New Roman" w:cs="Times New Roman"/>
                <w:b/>
                <w:sz w:val="23"/>
                <w:szCs w:val="23"/>
              </w:rPr>
              <w:t>Белорусский государственный концерн по нефти и химии «БЕЛНЕФТЕХИМ»</w:t>
            </w:r>
          </w:p>
          <w:p w:rsidR="00382920" w:rsidRPr="00556ABA" w:rsidRDefault="00382920" w:rsidP="00BF0C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hyperlink r:id="rId15" w:history="1">
              <w:r w:rsidRPr="00556ABA">
                <w:rPr>
                  <w:rStyle w:val="a4"/>
                  <w:rFonts w:ascii="Times New Roman" w:hAnsi="Times New Roman" w:cs="Times New Roman"/>
                </w:rPr>
                <w:t>https://www.belneftekhim.by/</w:t>
              </w:r>
            </w:hyperlink>
          </w:p>
          <w:p w:rsidR="00382920" w:rsidRPr="00556ABA" w:rsidRDefault="00382920" w:rsidP="00BF0C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4" w:type="dxa"/>
            <w:tcBorders>
              <w:top w:val="double" w:sz="4" w:space="0" w:color="auto"/>
            </w:tcBorders>
          </w:tcPr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Организации нефтехимического комплекса выпускают: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 xml:space="preserve">- автомобильные бензины (в том числе соответствующие требованиям Евро-4,5), 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 xml:space="preserve">- дизельное топливо, 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 xml:space="preserve">- топливо для дозвуковых реактивных двигателей марки РТ и </w:t>
            </w:r>
            <w:proofErr w:type="spellStart"/>
            <w:r w:rsidRPr="00556ABA">
              <w:rPr>
                <w:rFonts w:ascii="Times New Roman" w:hAnsi="Times New Roman" w:cs="Times New Roman"/>
              </w:rPr>
              <w:t>Jet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 A-1;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- шины для легковых, грузовых и большегрузных автомобилей, автобусов, троллейбусов, строительно-дорожных и подъемно-транспортных машин, сельскохозяйственных машин и т.п.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- полиэфирные волокна и нити;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- полиэтилен высокого давления,  широкий спектр полиакрилонитрильных волокон;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 xml:space="preserve">- стекловолокно и материалы на его основе 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- изделия из стеклопластиков;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 xml:space="preserve">- полиамидные волокна и нити, кордные ткани, </w:t>
            </w:r>
            <w:proofErr w:type="gramStart"/>
            <w:r w:rsidRPr="00556ABA">
              <w:rPr>
                <w:rFonts w:ascii="Times New Roman" w:hAnsi="Times New Roman" w:cs="Times New Roman"/>
              </w:rPr>
              <w:t>первичный</w:t>
            </w:r>
            <w:proofErr w:type="gramEnd"/>
            <w:r w:rsidRPr="00556ABA">
              <w:rPr>
                <w:rFonts w:ascii="Times New Roman" w:hAnsi="Times New Roman" w:cs="Times New Roman"/>
              </w:rPr>
              <w:t xml:space="preserve"> полиамид-6 и композиционные материалы на его основе;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- нетканые материалы на основе полипропилена и полиэтилентерефталата;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 xml:space="preserve">- углеродные волокнистые материалы, </w:t>
            </w:r>
            <w:proofErr w:type="spellStart"/>
            <w:r w:rsidRPr="00556ABA">
              <w:rPr>
                <w:rFonts w:ascii="Times New Roman" w:hAnsi="Times New Roman" w:cs="Times New Roman"/>
              </w:rPr>
              <w:t>арселоновую</w:t>
            </w:r>
            <w:proofErr w:type="spellEnd"/>
            <w:r w:rsidRPr="00556ABA">
              <w:rPr>
                <w:rFonts w:ascii="Times New Roman" w:hAnsi="Times New Roman" w:cs="Times New Roman"/>
              </w:rPr>
              <w:t xml:space="preserve"> продукцию;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- азотные, фосфорные, комплексные NPK  удобрения;</w:t>
            </w:r>
          </w:p>
          <w:p w:rsidR="00C66590" w:rsidRPr="00556ABA" w:rsidRDefault="00C66590" w:rsidP="00C6659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- лакокрасочные материалы.</w:t>
            </w:r>
          </w:p>
          <w:p w:rsidR="000B7B80" w:rsidRPr="00556ABA" w:rsidRDefault="000B7B80" w:rsidP="00C66590">
            <w:pPr>
              <w:rPr>
                <w:rFonts w:ascii="Times New Roman" w:hAnsi="Times New Roman" w:cs="Times New Roman"/>
              </w:rPr>
            </w:pPr>
          </w:p>
          <w:p w:rsidR="00884738" w:rsidRPr="00556ABA" w:rsidRDefault="00884738" w:rsidP="00C66590">
            <w:pPr>
              <w:rPr>
                <w:rFonts w:ascii="Times New Roman" w:hAnsi="Times New Roman" w:cs="Times New Roman"/>
              </w:rPr>
            </w:pPr>
          </w:p>
          <w:p w:rsidR="00884738" w:rsidRPr="00556ABA" w:rsidRDefault="00884738" w:rsidP="00C66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tcBorders>
              <w:top w:val="double" w:sz="4" w:space="0" w:color="auto"/>
            </w:tcBorders>
          </w:tcPr>
          <w:p w:rsidR="000B7B80" w:rsidRPr="00556ABA" w:rsidRDefault="000B7B80" w:rsidP="00F72612">
            <w:pPr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nil"/>
              <w:bottom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0" w:type="dxa"/>
          </w:tcPr>
          <w:p w:rsidR="000B7B80" w:rsidRPr="00556ABA" w:rsidRDefault="000B7B80" w:rsidP="00BF0C7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6ABA">
              <w:rPr>
                <w:rFonts w:ascii="Times New Roman" w:hAnsi="Times New Roman" w:cs="Times New Roman"/>
                <w:sz w:val="23"/>
                <w:szCs w:val="23"/>
              </w:rPr>
              <w:t>ОАО «</w:t>
            </w:r>
            <w:proofErr w:type="spellStart"/>
            <w:r w:rsidRPr="00556ABA">
              <w:rPr>
                <w:rFonts w:ascii="Times New Roman" w:hAnsi="Times New Roman" w:cs="Times New Roman"/>
                <w:sz w:val="23"/>
                <w:szCs w:val="23"/>
              </w:rPr>
              <w:t>Мозырьский</w:t>
            </w:r>
            <w:proofErr w:type="spellEnd"/>
            <w:r w:rsidRPr="00556ABA">
              <w:rPr>
                <w:rFonts w:ascii="Times New Roman" w:hAnsi="Times New Roman" w:cs="Times New Roman"/>
                <w:sz w:val="23"/>
                <w:szCs w:val="23"/>
              </w:rPr>
              <w:t xml:space="preserve"> НПЗ»</w:t>
            </w:r>
          </w:p>
          <w:p w:rsidR="00884738" w:rsidRPr="00556ABA" w:rsidRDefault="00884738" w:rsidP="00BF0C7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history="1">
              <w:r w:rsidRPr="00556ABA">
                <w:rPr>
                  <w:rStyle w:val="a4"/>
                  <w:rFonts w:ascii="Times New Roman" w:hAnsi="Times New Roman" w:cs="Times New Roman"/>
                </w:rPr>
                <w:t>https://mnpz.by/</w:t>
              </w:r>
            </w:hyperlink>
          </w:p>
          <w:p w:rsidR="00C66590" w:rsidRPr="00556ABA" w:rsidRDefault="00C66590" w:rsidP="00BF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nil"/>
              <w:bottom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0" w:type="dxa"/>
          </w:tcPr>
          <w:p w:rsidR="000B7B80" w:rsidRPr="00556ABA" w:rsidRDefault="000B7B80" w:rsidP="00BF0C7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56ABA">
              <w:rPr>
                <w:rFonts w:ascii="Times New Roman" w:hAnsi="Times New Roman" w:cs="Times New Roman"/>
                <w:sz w:val="23"/>
                <w:szCs w:val="23"/>
              </w:rPr>
              <w:t>ОАО «Завод горного воска»</w:t>
            </w:r>
          </w:p>
          <w:p w:rsidR="00884738" w:rsidRPr="00556ABA" w:rsidRDefault="00884738" w:rsidP="00BF0C7D">
            <w:pPr>
              <w:rPr>
                <w:rFonts w:ascii="Times New Roman" w:hAnsi="Times New Roman" w:cs="Times New Roman"/>
              </w:rPr>
            </w:pPr>
            <w:hyperlink r:id="rId17" w:history="1">
              <w:r w:rsidRPr="00556ABA">
                <w:rPr>
                  <w:rStyle w:val="a4"/>
                  <w:rFonts w:ascii="Times New Roman" w:hAnsi="Times New Roman" w:cs="Times New Roman"/>
                </w:rPr>
                <w:t>http://www.belwax.by</w:t>
              </w:r>
            </w:hyperlink>
          </w:p>
          <w:p w:rsidR="00884738" w:rsidRPr="00556ABA" w:rsidRDefault="00884738" w:rsidP="00BF0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nil"/>
              <w:bottom w:val="double" w:sz="4" w:space="0" w:color="auto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tcBorders>
              <w:bottom w:val="double" w:sz="4" w:space="0" w:color="auto"/>
            </w:tcBorders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56ABA">
              <w:rPr>
                <w:rFonts w:ascii="Times New Roman" w:hAnsi="Times New Roman" w:cs="Times New Roman"/>
              </w:rPr>
              <w:t>Нафтан</w:t>
            </w:r>
            <w:proofErr w:type="spellEnd"/>
            <w:r w:rsidRPr="00556ABA">
              <w:rPr>
                <w:rFonts w:ascii="Times New Roman" w:hAnsi="Times New Roman" w:cs="Times New Roman"/>
              </w:rPr>
              <w:t>»</w:t>
            </w:r>
          </w:p>
          <w:p w:rsidR="00C264FA" w:rsidRPr="00556ABA" w:rsidRDefault="00C264FA">
            <w:pPr>
              <w:rPr>
                <w:rFonts w:ascii="Times New Roman" w:hAnsi="Times New Roman" w:cs="Times New Roman"/>
              </w:rPr>
            </w:pPr>
            <w:hyperlink r:id="rId18" w:history="1">
              <w:r w:rsidRPr="00556ABA">
                <w:rPr>
                  <w:rStyle w:val="a4"/>
                  <w:rFonts w:ascii="Times New Roman" w:hAnsi="Times New Roman" w:cs="Times New Roman"/>
                </w:rPr>
                <w:t>http://www.naftan.by</w:t>
              </w:r>
            </w:hyperlink>
          </w:p>
          <w:p w:rsidR="00C264FA" w:rsidRPr="00556ABA" w:rsidRDefault="00C26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4" w:type="dxa"/>
            <w:tcBorders>
              <w:bottom w:val="double" w:sz="4" w:space="0" w:color="auto"/>
            </w:tcBorders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  <w:tcBorders>
              <w:bottom w:val="double" w:sz="4" w:space="0" w:color="auto"/>
            </w:tcBorders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double" w:sz="4" w:space="0" w:color="auto"/>
              <w:bottom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70" w:type="dxa"/>
            <w:tcBorders>
              <w:top w:val="double" w:sz="4" w:space="0" w:color="auto"/>
            </w:tcBorders>
          </w:tcPr>
          <w:p w:rsidR="000B7B80" w:rsidRPr="00556ABA" w:rsidRDefault="000B7B80">
            <w:pPr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ГКНТ</w:t>
            </w:r>
          </w:p>
          <w:p w:rsidR="000B7B80" w:rsidRPr="00556ABA" w:rsidRDefault="000B7B80">
            <w:pPr>
              <w:rPr>
                <w:rFonts w:ascii="Times New Roman" w:hAnsi="Times New Roman" w:cs="Times New Roman"/>
                <w:b/>
              </w:rPr>
            </w:pPr>
            <w:r w:rsidRPr="00556ABA">
              <w:rPr>
                <w:rFonts w:ascii="Times New Roman" w:hAnsi="Times New Roman" w:cs="Times New Roman"/>
                <w:b/>
              </w:rPr>
              <w:t>(ГУ «</w:t>
            </w:r>
            <w:proofErr w:type="spellStart"/>
            <w:r w:rsidRPr="00556ABA">
              <w:rPr>
                <w:rFonts w:ascii="Times New Roman" w:hAnsi="Times New Roman" w:cs="Times New Roman"/>
                <w:b/>
              </w:rPr>
              <w:t>БелИСА</w:t>
            </w:r>
            <w:proofErr w:type="spellEnd"/>
            <w:r w:rsidRPr="00556ABA">
              <w:rPr>
                <w:rFonts w:ascii="Times New Roman" w:hAnsi="Times New Roman" w:cs="Times New Roman"/>
                <w:b/>
              </w:rPr>
              <w:t>»)</w:t>
            </w:r>
          </w:p>
        </w:tc>
        <w:tc>
          <w:tcPr>
            <w:tcW w:w="7134" w:type="dxa"/>
            <w:tcBorders>
              <w:top w:val="double" w:sz="4" w:space="0" w:color="auto"/>
            </w:tcBorders>
          </w:tcPr>
          <w:p w:rsidR="000B7B80" w:rsidRPr="00556ABA" w:rsidRDefault="003A6953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Организациями будет представлен широкий перечень разработок</w:t>
            </w:r>
          </w:p>
        </w:tc>
        <w:tc>
          <w:tcPr>
            <w:tcW w:w="4429" w:type="dxa"/>
            <w:tcBorders>
              <w:top w:val="double" w:sz="4" w:space="0" w:color="auto"/>
            </w:tcBorders>
          </w:tcPr>
          <w:p w:rsidR="000B7B80" w:rsidRPr="00556ABA" w:rsidRDefault="003A6953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сетевого оборудования</w:t>
            </w:r>
          </w:p>
          <w:p w:rsidR="003A6953" w:rsidRPr="00556ABA" w:rsidRDefault="003A6953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микроэлектронных компонентов и т.п.</w:t>
            </w:r>
          </w:p>
          <w:p w:rsidR="003A6953" w:rsidRPr="00556ABA" w:rsidRDefault="003A6953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Судоремонтные и судостроительные организации</w:t>
            </w:r>
          </w:p>
          <w:p w:rsidR="003A6953" w:rsidRPr="00556ABA" w:rsidRDefault="003A6953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автокомпонентов</w:t>
            </w:r>
          </w:p>
          <w:p w:rsidR="003A6953" w:rsidRPr="00556ABA" w:rsidRDefault="003A6953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Металлообработка</w:t>
            </w:r>
          </w:p>
          <w:p w:rsidR="003A6953" w:rsidRPr="00556ABA" w:rsidRDefault="003A6953" w:rsidP="003A6953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Производители железнодорожных составов и т.п.</w:t>
            </w:r>
          </w:p>
        </w:tc>
      </w:tr>
      <w:tr w:rsidR="000B7B80" w:rsidRPr="00556ABA" w:rsidTr="004276C2">
        <w:tc>
          <w:tcPr>
            <w:tcW w:w="469" w:type="dxa"/>
            <w:tcBorders>
              <w:top w:val="nil"/>
              <w:bottom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НАН РБ</w:t>
            </w:r>
          </w:p>
        </w:tc>
        <w:tc>
          <w:tcPr>
            <w:tcW w:w="7134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nil"/>
              <w:bottom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БГУИР</w:t>
            </w:r>
          </w:p>
        </w:tc>
        <w:tc>
          <w:tcPr>
            <w:tcW w:w="7134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nil"/>
              <w:bottom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7134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nil"/>
              <w:bottom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Политехник</w:t>
            </w:r>
          </w:p>
        </w:tc>
        <w:tc>
          <w:tcPr>
            <w:tcW w:w="7134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nil"/>
              <w:bottom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БНТУ</w:t>
            </w:r>
          </w:p>
        </w:tc>
        <w:tc>
          <w:tcPr>
            <w:tcW w:w="7134" w:type="dxa"/>
          </w:tcPr>
          <w:p w:rsidR="000B7B80" w:rsidRPr="00556ABA" w:rsidRDefault="000B7B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9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  <w:tr w:rsidR="000B7B80" w:rsidRPr="00556ABA" w:rsidTr="004276C2">
        <w:tc>
          <w:tcPr>
            <w:tcW w:w="469" w:type="dxa"/>
            <w:tcBorders>
              <w:top w:val="nil"/>
            </w:tcBorders>
          </w:tcPr>
          <w:p w:rsidR="000B7B80" w:rsidRPr="00556ABA" w:rsidRDefault="000B7B80" w:rsidP="0079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  <w:r w:rsidRPr="00556ABA">
              <w:rPr>
                <w:rFonts w:ascii="Times New Roman" w:hAnsi="Times New Roman" w:cs="Times New Roman"/>
              </w:rPr>
              <w:t>ГУО «Гомельский государственный университет им. Ф. Скорины»</w:t>
            </w:r>
          </w:p>
        </w:tc>
        <w:tc>
          <w:tcPr>
            <w:tcW w:w="7134" w:type="dxa"/>
          </w:tcPr>
          <w:p w:rsidR="000B7B80" w:rsidRPr="00556ABA" w:rsidRDefault="000B7B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9" w:type="dxa"/>
          </w:tcPr>
          <w:p w:rsidR="000B7B80" w:rsidRPr="00556ABA" w:rsidRDefault="000B7B80">
            <w:pPr>
              <w:rPr>
                <w:rFonts w:ascii="Times New Roman" w:hAnsi="Times New Roman" w:cs="Times New Roman"/>
              </w:rPr>
            </w:pPr>
          </w:p>
        </w:tc>
      </w:tr>
    </w:tbl>
    <w:p w:rsidR="000F7671" w:rsidRPr="00556ABA" w:rsidRDefault="000F7671">
      <w:pPr>
        <w:rPr>
          <w:rFonts w:ascii="Times New Roman" w:hAnsi="Times New Roman" w:cs="Times New Roman"/>
        </w:rPr>
      </w:pPr>
    </w:p>
    <w:sectPr w:rsidR="000F7671" w:rsidRPr="00556ABA" w:rsidSect="00722A0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0122"/>
    <w:multiLevelType w:val="multilevel"/>
    <w:tmpl w:val="4AA4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6AE"/>
    <w:rsid w:val="00007A4F"/>
    <w:rsid w:val="000114D2"/>
    <w:rsid w:val="000249EF"/>
    <w:rsid w:val="00025FCC"/>
    <w:rsid w:val="00042278"/>
    <w:rsid w:val="000548C2"/>
    <w:rsid w:val="00072257"/>
    <w:rsid w:val="00072ADA"/>
    <w:rsid w:val="000736AE"/>
    <w:rsid w:val="00096544"/>
    <w:rsid w:val="000A6AED"/>
    <w:rsid w:val="000B37A2"/>
    <w:rsid w:val="000B7B80"/>
    <w:rsid w:val="000C2B4D"/>
    <w:rsid w:val="000F739E"/>
    <w:rsid w:val="000F7671"/>
    <w:rsid w:val="00140539"/>
    <w:rsid w:val="00152BEC"/>
    <w:rsid w:val="00156A43"/>
    <w:rsid w:val="001715C6"/>
    <w:rsid w:val="00193713"/>
    <w:rsid w:val="001A6550"/>
    <w:rsid w:val="0020299D"/>
    <w:rsid w:val="0022615D"/>
    <w:rsid w:val="00252053"/>
    <w:rsid w:val="00267FA2"/>
    <w:rsid w:val="00274409"/>
    <w:rsid w:val="00281FED"/>
    <w:rsid w:val="002A4C63"/>
    <w:rsid w:val="002F6556"/>
    <w:rsid w:val="003051D3"/>
    <w:rsid w:val="00331A0D"/>
    <w:rsid w:val="00331A37"/>
    <w:rsid w:val="003603B9"/>
    <w:rsid w:val="00371F34"/>
    <w:rsid w:val="00382920"/>
    <w:rsid w:val="00390F84"/>
    <w:rsid w:val="003A6953"/>
    <w:rsid w:val="003B5885"/>
    <w:rsid w:val="003C2D81"/>
    <w:rsid w:val="003C4D7C"/>
    <w:rsid w:val="003D675C"/>
    <w:rsid w:val="003F6F3C"/>
    <w:rsid w:val="00411938"/>
    <w:rsid w:val="004222D5"/>
    <w:rsid w:val="004276C2"/>
    <w:rsid w:val="00461FE8"/>
    <w:rsid w:val="00496F64"/>
    <w:rsid w:val="00497CF8"/>
    <w:rsid w:val="004A6C65"/>
    <w:rsid w:val="004B56E7"/>
    <w:rsid w:val="004B57C6"/>
    <w:rsid w:val="004C4357"/>
    <w:rsid w:val="004C72FD"/>
    <w:rsid w:val="004D41BF"/>
    <w:rsid w:val="004D77AA"/>
    <w:rsid w:val="004F193C"/>
    <w:rsid w:val="00511BDC"/>
    <w:rsid w:val="00515314"/>
    <w:rsid w:val="00523D2B"/>
    <w:rsid w:val="00527DE2"/>
    <w:rsid w:val="00543FDA"/>
    <w:rsid w:val="00556ABA"/>
    <w:rsid w:val="0056407E"/>
    <w:rsid w:val="00571400"/>
    <w:rsid w:val="00594044"/>
    <w:rsid w:val="005C1E08"/>
    <w:rsid w:val="005F0DFD"/>
    <w:rsid w:val="00600647"/>
    <w:rsid w:val="00603283"/>
    <w:rsid w:val="00620527"/>
    <w:rsid w:val="00637836"/>
    <w:rsid w:val="00664460"/>
    <w:rsid w:val="006B7D19"/>
    <w:rsid w:val="006C4CDA"/>
    <w:rsid w:val="006F6A95"/>
    <w:rsid w:val="006F6B2A"/>
    <w:rsid w:val="00722A07"/>
    <w:rsid w:val="007348B3"/>
    <w:rsid w:val="00792DA7"/>
    <w:rsid w:val="007B27F5"/>
    <w:rsid w:val="007C6CD4"/>
    <w:rsid w:val="007D4F6B"/>
    <w:rsid w:val="007E565C"/>
    <w:rsid w:val="007F0FEF"/>
    <w:rsid w:val="0082707D"/>
    <w:rsid w:val="008271F3"/>
    <w:rsid w:val="00837770"/>
    <w:rsid w:val="00884738"/>
    <w:rsid w:val="0089243C"/>
    <w:rsid w:val="00895D96"/>
    <w:rsid w:val="008C1009"/>
    <w:rsid w:val="008D4990"/>
    <w:rsid w:val="008E55F7"/>
    <w:rsid w:val="008F2D71"/>
    <w:rsid w:val="008F694C"/>
    <w:rsid w:val="00931285"/>
    <w:rsid w:val="00942B54"/>
    <w:rsid w:val="00954A88"/>
    <w:rsid w:val="0097665C"/>
    <w:rsid w:val="00980417"/>
    <w:rsid w:val="009C7221"/>
    <w:rsid w:val="009D11F2"/>
    <w:rsid w:val="009D7A91"/>
    <w:rsid w:val="009F025B"/>
    <w:rsid w:val="00A3126C"/>
    <w:rsid w:val="00A6241E"/>
    <w:rsid w:val="00A70F14"/>
    <w:rsid w:val="00A804AC"/>
    <w:rsid w:val="00A80D55"/>
    <w:rsid w:val="00A87EAD"/>
    <w:rsid w:val="00B546D3"/>
    <w:rsid w:val="00B62407"/>
    <w:rsid w:val="00B71EB4"/>
    <w:rsid w:val="00B86E02"/>
    <w:rsid w:val="00B9000A"/>
    <w:rsid w:val="00BB3985"/>
    <w:rsid w:val="00BB78BC"/>
    <w:rsid w:val="00BD41F3"/>
    <w:rsid w:val="00BE5D1B"/>
    <w:rsid w:val="00BF0C7D"/>
    <w:rsid w:val="00C01B2B"/>
    <w:rsid w:val="00C030E9"/>
    <w:rsid w:val="00C13175"/>
    <w:rsid w:val="00C264FA"/>
    <w:rsid w:val="00C302EF"/>
    <w:rsid w:val="00C306C4"/>
    <w:rsid w:val="00C41A30"/>
    <w:rsid w:val="00C55DC6"/>
    <w:rsid w:val="00C66590"/>
    <w:rsid w:val="00C808FE"/>
    <w:rsid w:val="00C9075B"/>
    <w:rsid w:val="00CF516E"/>
    <w:rsid w:val="00D41CDE"/>
    <w:rsid w:val="00D478D2"/>
    <w:rsid w:val="00D743D8"/>
    <w:rsid w:val="00D76C9D"/>
    <w:rsid w:val="00D95A1D"/>
    <w:rsid w:val="00E02B00"/>
    <w:rsid w:val="00E03BFB"/>
    <w:rsid w:val="00E12F4E"/>
    <w:rsid w:val="00E20451"/>
    <w:rsid w:val="00E234B8"/>
    <w:rsid w:val="00E52AC0"/>
    <w:rsid w:val="00E60173"/>
    <w:rsid w:val="00E667A7"/>
    <w:rsid w:val="00E7044F"/>
    <w:rsid w:val="00E84143"/>
    <w:rsid w:val="00E9431F"/>
    <w:rsid w:val="00EC20B9"/>
    <w:rsid w:val="00ED0BDB"/>
    <w:rsid w:val="00EF0176"/>
    <w:rsid w:val="00EF1C97"/>
    <w:rsid w:val="00F16822"/>
    <w:rsid w:val="00F16EC3"/>
    <w:rsid w:val="00F23F63"/>
    <w:rsid w:val="00F4178A"/>
    <w:rsid w:val="00F72612"/>
    <w:rsid w:val="00FA49BF"/>
    <w:rsid w:val="00FB2940"/>
    <w:rsid w:val="00FC2EC6"/>
    <w:rsid w:val="00FC622B"/>
    <w:rsid w:val="00FC7587"/>
    <w:rsid w:val="00FF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71"/>
  </w:style>
  <w:style w:type="paragraph" w:styleId="2">
    <w:name w:val="heading 2"/>
    <w:basedOn w:val="a"/>
    <w:link w:val="20"/>
    <w:uiPriority w:val="9"/>
    <w:qFormat/>
    <w:rsid w:val="00594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36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8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C665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529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ranbel.com/ru/" TargetMode="External"/><Relationship Id="rId13" Type="http://schemas.openxmlformats.org/officeDocument/2006/relationships/hyperlink" Target="http://gomelraton.com/" TargetMode="External"/><Relationship Id="rId18" Type="http://schemas.openxmlformats.org/officeDocument/2006/relationships/hyperlink" Target="http://www.naftan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tz.by/" TargetMode="External"/><Relationship Id="rId12" Type="http://schemas.openxmlformats.org/officeDocument/2006/relationships/hyperlink" Target="https://mpz.com.by/" TargetMode="External"/><Relationship Id="rId17" Type="http://schemas.openxmlformats.org/officeDocument/2006/relationships/hyperlink" Target="http://www.belwax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npz.b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za.by/" TargetMode="External"/><Relationship Id="rId11" Type="http://schemas.openxmlformats.org/officeDocument/2006/relationships/hyperlink" Target="https://www.liftmach.by/" TargetMode="External"/><Relationship Id="rId5" Type="http://schemas.openxmlformats.org/officeDocument/2006/relationships/hyperlink" Target="https://www.belcard-grodno.com/" TargetMode="External"/><Relationship Id="rId15" Type="http://schemas.openxmlformats.org/officeDocument/2006/relationships/hyperlink" Target="https://www.belneftekhim.by/" TargetMode="External"/><Relationship Id="rId10" Type="http://schemas.openxmlformats.org/officeDocument/2006/relationships/hyperlink" Target="http://demzby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mz.by/" TargetMode="External"/><Relationship Id="rId14" Type="http://schemas.openxmlformats.org/officeDocument/2006/relationships/hyperlink" Target="https://krasnyboret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AKaliada</dc:creator>
  <cp:lastModifiedBy>AKaliada</cp:lastModifiedBy>
  <cp:revision>64</cp:revision>
  <cp:lastPrinted>2019-10-31T09:25:00Z</cp:lastPrinted>
  <dcterms:created xsi:type="dcterms:W3CDTF">2019-10-31T11:35:00Z</dcterms:created>
  <dcterms:modified xsi:type="dcterms:W3CDTF">2019-11-13T14:29:00Z</dcterms:modified>
</cp:coreProperties>
</file>